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172" w:rsidRPr="00292E11" w:rsidRDefault="00EE0172" w:rsidP="00292E11">
      <w:pPr>
        <w:spacing w:line="480" w:lineRule="auto"/>
        <w:jc w:val="center"/>
        <w:rPr>
          <w:rFonts w:ascii="Times New Roman" w:hAnsi="Times New Roman" w:cs="Times New Roman"/>
          <w:sz w:val="24"/>
          <w:szCs w:val="24"/>
        </w:rPr>
      </w:pPr>
      <w:bookmarkStart w:id="0" w:name="_GoBack"/>
      <w:bookmarkEnd w:id="0"/>
    </w:p>
    <w:p w:rsidR="00EE0172" w:rsidRPr="00292E11" w:rsidRDefault="00EE0172" w:rsidP="00292E11">
      <w:pPr>
        <w:spacing w:line="480" w:lineRule="auto"/>
        <w:jc w:val="center"/>
        <w:rPr>
          <w:rFonts w:ascii="Times New Roman" w:hAnsi="Times New Roman" w:cs="Times New Roman"/>
          <w:sz w:val="24"/>
          <w:szCs w:val="24"/>
        </w:rPr>
      </w:pPr>
    </w:p>
    <w:p w:rsidR="00EE0172" w:rsidRPr="00292E11" w:rsidRDefault="00EE0172" w:rsidP="00292E11">
      <w:pPr>
        <w:spacing w:line="480" w:lineRule="auto"/>
        <w:jc w:val="center"/>
        <w:rPr>
          <w:rFonts w:ascii="Times New Roman" w:hAnsi="Times New Roman" w:cs="Times New Roman"/>
          <w:sz w:val="24"/>
          <w:szCs w:val="24"/>
        </w:rPr>
      </w:pPr>
    </w:p>
    <w:p w:rsidR="00EE0172" w:rsidRPr="00292E11" w:rsidRDefault="00EE0172" w:rsidP="00292E11">
      <w:pPr>
        <w:spacing w:line="480" w:lineRule="auto"/>
        <w:jc w:val="center"/>
        <w:rPr>
          <w:rFonts w:ascii="Times New Roman" w:hAnsi="Times New Roman" w:cs="Times New Roman"/>
          <w:sz w:val="24"/>
          <w:szCs w:val="24"/>
        </w:rPr>
      </w:pPr>
    </w:p>
    <w:p w:rsidR="00EE0172" w:rsidRPr="00292E11" w:rsidRDefault="00EE0172" w:rsidP="00292E11">
      <w:pPr>
        <w:spacing w:line="480" w:lineRule="auto"/>
        <w:jc w:val="center"/>
        <w:rPr>
          <w:rFonts w:ascii="Times New Roman" w:hAnsi="Times New Roman" w:cs="Times New Roman"/>
          <w:sz w:val="24"/>
          <w:szCs w:val="24"/>
        </w:rPr>
      </w:pPr>
    </w:p>
    <w:p w:rsidR="00EE0172" w:rsidRPr="00292E11" w:rsidRDefault="00EE0172" w:rsidP="00292E11">
      <w:pPr>
        <w:spacing w:line="480" w:lineRule="auto"/>
        <w:jc w:val="center"/>
        <w:rPr>
          <w:rFonts w:ascii="Times New Roman" w:hAnsi="Times New Roman" w:cs="Times New Roman"/>
          <w:sz w:val="24"/>
          <w:szCs w:val="24"/>
        </w:rPr>
      </w:pPr>
    </w:p>
    <w:p w:rsidR="00EE0172" w:rsidRPr="00292E11" w:rsidRDefault="00EE0172" w:rsidP="00292E11">
      <w:pPr>
        <w:spacing w:line="480" w:lineRule="auto"/>
        <w:jc w:val="center"/>
        <w:rPr>
          <w:rFonts w:ascii="Times New Roman" w:hAnsi="Times New Roman" w:cs="Times New Roman"/>
          <w:sz w:val="24"/>
          <w:szCs w:val="24"/>
        </w:rPr>
      </w:pPr>
    </w:p>
    <w:p w:rsidR="00EE0172" w:rsidRPr="00292E11" w:rsidRDefault="00EE0172" w:rsidP="00292E11">
      <w:pPr>
        <w:spacing w:line="480" w:lineRule="auto"/>
        <w:jc w:val="center"/>
        <w:rPr>
          <w:rFonts w:ascii="Times New Roman" w:hAnsi="Times New Roman" w:cs="Times New Roman"/>
          <w:sz w:val="24"/>
          <w:szCs w:val="24"/>
        </w:rPr>
      </w:pPr>
    </w:p>
    <w:p w:rsidR="009466B0" w:rsidRPr="00292E11" w:rsidRDefault="00745A7E" w:rsidP="00292E11">
      <w:pPr>
        <w:spacing w:line="480" w:lineRule="auto"/>
        <w:jc w:val="center"/>
        <w:rPr>
          <w:rFonts w:ascii="Times New Roman" w:hAnsi="Times New Roman" w:cs="Times New Roman"/>
          <w:sz w:val="24"/>
          <w:szCs w:val="24"/>
        </w:rPr>
      </w:pPr>
      <w:r w:rsidRPr="00292E11">
        <w:rPr>
          <w:rFonts w:ascii="Times New Roman" w:hAnsi="Times New Roman" w:cs="Times New Roman"/>
          <w:sz w:val="24"/>
          <w:szCs w:val="24"/>
        </w:rPr>
        <w:t>Human Resource Management</w:t>
      </w:r>
    </w:p>
    <w:p w:rsidR="009466B0" w:rsidRPr="00292E11" w:rsidRDefault="009466B0" w:rsidP="00292E11">
      <w:pPr>
        <w:spacing w:line="480" w:lineRule="auto"/>
        <w:jc w:val="center"/>
        <w:rPr>
          <w:rFonts w:ascii="Times New Roman" w:hAnsi="Times New Roman" w:cs="Times New Roman"/>
          <w:sz w:val="24"/>
          <w:szCs w:val="24"/>
        </w:rPr>
      </w:pPr>
      <w:r w:rsidRPr="00292E11">
        <w:rPr>
          <w:rFonts w:ascii="Times New Roman" w:hAnsi="Times New Roman" w:cs="Times New Roman"/>
          <w:sz w:val="24"/>
          <w:szCs w:val="24"/>
        </w:rPr>
        <w:t>Student’s Name</w:t>
      </w:r>
    </w:p>
    <w:p w:rsidR="009466B0" w:rsidRPr="00292E11" w:rsidRDefault="009466B0" w:rsidP="00292E11">
      <w:pPr>
        <w:spacing w:line="480" w:lineRule="auto"/>
        <w:jc w:val="center"/>
        <w:rPr>
          <w:rFonts w:ascii="Times New Roman" w:hAnsi="Times New Roman" w:cs="Times New Roman"/>
          <w:sz w:val="24"/>
          <w:szCs w:val="24"/>
        </w:rPr>
      </w:pPr>
      <w:r w:rsidRPr="00292E11">
        <w:rPr>
          <w:rFonts w:ascii="Times New Roman" w:hAnsi="Times New Roman" w:cs="Times New Roman"/>
          <w:sz w:val="24"/>
          <w:szCs w:val="24"/>
        </w:rPr>
        <w:t>Institution</w:t>
      </w:r>
    </w:p>
    <w:p w:rsidR="00794EE7" w:rsidRPr="00292E11" w:rsidRDefault="00794EE7"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br w:type="page"/>
      </w:r>
    </w:p>
    <w:p w:rsidR="00847A53" w:rsidRPr="00292E11" w:rsidRDefault="00847A53" w:rsidP="00292E11">
      <w:pPr>
        <w:spacing w:line="480" w:lineRule="auto"/>
        <w:jc w:val="center"/>
        <w:rPr>
          <w:rFonts w:ascii="Times New Roman" w:hAnsi="Times New Roman" w:cs="Times New Roman"/>
          <w:sz w:val="24"/>
          <w:szCs w:val="24"/>
        </w:rPr>
      </w:pPr>
      <w:r w:rsidRPr="00292E11">
        <w:rPr>
          <w:rFonts w:ascii="Times New Roman" w:hAnsi="Times New Roman" w:cs="Times New Roman"/>
          <w:sz w:val="24"/>
          <w:szCs w:val="24"/>
        </w:rPr>
        <w:lastRenderedPageBreak/>
        <w:t>Human Resource Management</w:t>
      </w:r>
    </w:p>
    <w:p w:rsidR="00745A7E" w:rsidRPr="00292E11" w:rsidRDefault="00745A7E"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Introduction</w:t>
      </w:r>
    </w:p>
    <w:p w:rsidR="00745A7E" w:rsidRPr="00292E11" w:rsidRDefault="008D36D5"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Employees are the most valuable resources in an organization based on the critical role they play to spur its growth. On that note, human resource management exists. Human resource management (HRM) is a formal strategic system that is implemented across organizations to maximize the performance of employees through a range of tasks. Employees are people, who most likely come from different cultures; as a result, differ in opinions. These differences are aligned to the 'organization's culture to boost organizational performance through the power of the various functions of HRM. On that note, this paper will analyze HRM functions, its difference with personnel management, and the roles of line managers. Second, crucial areas of planning, recruitment and selection get discussed. Third, the conduction of the application of HRM concepts through an analysis of reward systems and employee performance. Fourth, contemporary issues facing HRM will also get identified and analyzed.</w:t>
      </w:r>
    </w:p>
    <w:p w:rsidR="00745A7E" w:rsidRPr="00292E11" w:rsidRDefault="00745A7E"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HRM Functions</w:t>
      </w:r>
    </w:p>
    <w:p w:rsidR="00745A7E" w:rsidRPr="00292E11" w:rsidRDefault="000121C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The roles of the HRM department begin at the sourcing phase and end during employment termination. These functions get categorized into five critical elements sourcing, performance assessments, rewards and motivation, development, and adherence to employment laws and regulations. Employee sourcing involves activities such as job descriptions, recruitment, selection, and induction. These activities are critical to the achievement of organizational goals since the acquisition of competent employees boost productivity levels of a firm (Ekwoaba, Ikejie, &amp; Ufoma, 2015). The series of events from the design of the job to induction as a measure of facilitating the adequate screening of candidates is achievable through planning.</w:t>
      </w:r>
    </w:p>
    <w:p w:rsidR="00745A7E" w:rsidRPr="00292E11" w:rsidRDefault="00847A53"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Performance management is also a critical function that is achievable through the use of performance appraisals. It is conducted through the use of set guidelines, that is the job description and the 'organization's primary objectives. The job design sets precedence for the role of performance assessment through the standards documented (Youssef-Morgan, 2015). As a result, employees are encouraged to work hard to ensure they achieve the highest scores in the performance appraisals. The rewards and motivation strategies further boost the performance of employees resulting in organizational success in the long run.</w:t>
      </w:r>
    </w:p>
    <w:p w:rsidR="00745A7E" w:rsidRPr="00292E11" w:rsidRDefault="000121C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Training and development is an HRM function that is widely practiced as a measure of sharpening 'employees' knowledge and skills. The instructions further boost the competency levels of employees, which gives them the potential to increase their productivity. As a result, organizational performance is improved significantly. On the other hand, the HRM is tasked with managing employee welfare, health, and safety following the employment laws and regulations. This managerial role ensures equity, justice, and transparency are practiced within an organization. As a result, functional working environments are fostered to promote employee productivity and organizational success.</w:t>
      </w:r>
    </w:p>
    <w:p w:rsidR="00745A7E" w:rsidRPr="00292E11" w:rsidRDefault="00745A7E"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Differences between Personnel and Human Resource Management</w:t>
      </w:r>
    </w:p>
    <w:p w:rsidR="00745A7E" w:rsidRPr="00292E11" w:rsidRDefault="00195FF4"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Personnel management is a concept that marks the initial focus on employees as an essential resource that is distinct from other company resources, including materials and equipment. Personnel management was initiated in the 1940s as a result of the Factory Acts in the UK (Maycock et al., 2015). Before personnel management employees faced significant challenges, including poor working conditions and remuneration. However, competition led to the realization that better treatment would result in improved productivity resulting in the coining of the term personnel management. The evolution in the use of the term personnel in place of employees the personnel management further. Personnel management was standard up to the 1970s when organizations engaged in a shift in management strategies resulting in HRM. HRM is practiced in modern organizations after the realization of the vital role personnel play in firms (Doaei &amp; Najminia, 2012). The rise in globalization resulted in highly competitive markets that gave rise to innovative approaches to handling employees, a fundamental role in HRM.</w:t>
      </w:r>
    </w:p>
    <w:p w:rsidR="00745A7E" w:rsidRPr="00292E11" w:rsidRDefault="00854D6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Personnel management is mainly considered a part of management that deals with the relationships of employees within a firm exempting the managers. The managerial activity is practiced on non-managers and is less considered a role that affects the managers performing the duty. Contrary, HRM is regarded as an employee management role that cuts across all employees, including the management team. Additionally, HRM considers organizational culture a vital part of the management of employees. The senior management team is responsible for the creation of values and specific culture to be adopted in the organization amidst the management of employees. On the other hand, personnel management does not consider organizational culture and value essential elements of employee management (Doaei &amp; Najminia, 2012).</w:t>
      </w:r>
      <w:r w:rsidR="00436A28" w:rsidRPr="00292E11">
        <w:rPr>
          <w:rFonts w:ascii="Times New Roman" w:hAnsi="Times New Roman" w:cs="Times New Roman"/>
          <w:sz w:val="24"/>
          <w:szCs w:val="24"/>
        </w:rPr>
        <w:t xml:space="preserve"> The table below gives an outline of the differences.</w:t>
      </w:r>
    </w:p>
    <w:tbl>
      <w:tblPr>
        <w:tblStyle w:val="TableGrid"/>
        <w:tblW w:w="0" w:type="auto"/>
        <w:tblLook w:val="04A0" w:firstRow="1" w:lastRow="0" w:firstColumn="1" w:lastColumn="0" w:noHBand="0" w:noVBand="1"/>
      </w:tblPr>
      <w:tblGrid>
        <w:gridCol w:w="4675"/>
        <w:gridCol w:w="4675"/>
      </w:tblGrid>
      <w:tr w:rsidR="00292E11" w:rsidRPr="00292E11" w:rsidTr="00717BEF">
        <w:tc>
          <w:tcPr>
            <w:tcW w:w="4675" w:type="dxa"/>
          </w:tcPr>
          <w:p w:rsidR="00436A28" w:rsidRPr="00292E11" w:rsidRDefault="00436A28" w:rsidP="00292E11">
            <w:pPr>
              <w:spacing w:line="480" w:lineRule="auto"/>
              <w:rPr>
                <w:rFonts w:ascii="Times New Roman" w:hAnsi="Times New Roman" w:cs="Times New Roman"/>
                <w:b/>
                <w:sz w:val="24"/>
                <w:szCs w:val="24"/>
              </w:rPr>
            </w:pPr>
            <w:r w:rsidRPr="00292E11">
              <w:rPr>
                <w:rFonts w:ascii="Times New Roman" w:hAnsi="Times New Roman" w:cs="Times New Roman"/>
                <w:b/>
                <w:sz w:val="24"/>
                <w:szCs w:val="24"/>
              </w:rPr>
              <w:t>Personnel Management</w:t>
            </w:r>
          </w:p>
        </w:tc>
        <w:tc>
          <w:tcPr>
            <w:tcW w:w="4675" w:type="dxa"/>
          </w:tcPr>
          <w:p w:rsidR="00436A28" w:rsidRPr="00292E11" w:rsidRDefault="00436A28" w:rsidP="00292E11">
            <w:pPr>
              <w:spacing w:line="480" w:lineRule="auto"/>
              <w:rPr>
                <w:rFonts w:ascii="Times New Roman" w:hAnsi="Times New Roman" w:cs="Times New Roman"/>
                <w:b/>
                <w:sz w:val="24"/>
                <w:szCs w:val="24"/>
              </w:rPr>
            </w:pPr>
            <w:r w:rsidRPr="00292E11">
              <w:rPr>
                <w:rFonts w:ascii="Times New Roman" w:hAnsi="Times New Roman" w:cs="Times New Roman"/>
                <w:b/>
                <w:sz w:val="24"/>
                <w:szCs w:val="24"/>
              </w:rPr>
              <w:t>Human Resource Management</w:t>
            </w:r>
          </w:p>
        </w:tc>
      </w:tr>
      <w:tr w:rsidR="00292E11" w:rsidRPr="00292E11" w:rsidTr="00717BEF">
        <w:tc>
          <w:tcPr>
            <w:tcW w:w="4675"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Personnel management was initiated in the 1940s.</w:t>
            </w:r>
          </w:p>
        </w:tc>
        <w:tc>
          <w:tcPr>
            <w:tcW w:w="4675"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Human Resource Management was initiated in the 1970s.</w:t>
            </w:r>
          </w:p>
        </w:tc>
      </w:tr>
      <w:tr w:rsidR="00292E11" w:rsidRPr="00292E11" w:rsidTr="00717BEF">
        <w:tc>
          <w:tcPr>
            <w:tcW w:w="4675"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Personnel management was the initial revolutionized approach to employee treatment. </w:t>
            </w:r>
          </w:p>
        </w:tc>
        <w:tc>
          <w:tcPr>
            <w:tcW w:w="4675"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HRM was established in response to the realization of a shift in personnel management strategies.</w:t>
            </w:r>
          </w:p>
        </w:tc>
      </w:tr>
      <w:tr w:rsidR="00292E11" w:rsidRPr="00292E11" w:rsidTr="00717BEF">
        <w:tc>
          <w:tcPr>
            <w:tcW w:w="4675"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Personnel management exempts the top managers in managing other employees within the organization.</w:t>
            </w:r>
          </w:p>
        </w:tc>
        <w:tc>
          <w:tcPr>
            <w:tcW w:w="4675"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HRM is inclusive as it cuts across the management of all employees within a firm including the chief executive officers.</w:t>
            </w:r>
          </w:p>
        </w:tc>
      </w:tr>
      <w:tr w:rsidR="00292E11" w:rsidRPr="00292E11" w:rsidTr="00717BEF">
        <w:tc>
          <w:tcPr>
            <w:tcW w:w="4675"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Personnel management does not prioritize organizational culture and values in the management of employees.</w:t>
            </w:r>
          </w:p>
        </w:tc>
        <w:tc>
          <w:tcPr>
            <w:tcW w:w="4675"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HRM incorporates organizational culture and values in its innovative strategies of managing employees.</w:t>
            </w:r>
          </w:p>
        </w:tc>
      </w:tr>
    </w:tbl>
    <w:p w:rsidR="00436A28" w:rsidRPr="00292E11" w:rsidRDefault="00436A28" w:rsidP="00292E11">
      <w:pPr>
        <w:spacing w:line="480" w:lineRule="auto"/>
        <w:rPr>
          <w:rFonts w:ascii="Times New Roman" w:hAnsi="Times New Roman" w:cs="Times New Roman"/>
          <w:sz w:val="24"/>
          <w:szCs w:val="24"/>
        </w:rPr>
      </w:pPr>
    </w:p>
    <w:p w:rsidR="00436A28" w:rsidRPr="00292E11" w:rsidRDefault="00436A28" w:rsidP="00292E11">
      <w:pPr>
        <w:spacing w:line="480" w:lineRule="auto"/>
        <w:rPr>
          <w:rFonts w:ascii="Times New Roman" w:hAnsi="Times New Roman" w:cs="Times New Roman"/>
          <w:sz w:val="24"/>
          <w:szCs w:val="24"/>
        </w:rPr>
      </w:pPr>
    </w:p>
    <w:p w:rsidR="00745A7E" w:rsidRPr="00292E11" w:rsidRDefault="00745A7E"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Role of Line Managers in HRM</w:t>
      </w:r>
    </w:p>
    <w:p w:rsidR="00745A7E" w:rsidRPr="00292E11" w:rsidRDefault="00503291"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The line managers are the first line leaders within an organization as they lowest positioned in the management hierarchy. They work closely with the employees and supervisors; as a result, form a critical part of the management team in the arrangement of the solution to problems facing employees. The line managers provide essential operation management functions ensuring the activities run effectively daily. As a result, these managers play a crucial role in the accomplishment of the organization goals. Additionally, line managers offer vital advice on the skills needed in training and development programs. The daily interaction between the line managers and the employees gives them the ability to understand problems better; as a result, provide the most appropriate recommendations.</w:t>
      </w:r>
    </w:p>
    <w:p w:rsidR="00745A7E" w:rsidRPr="00292E11" w:rsidRDefault="0089637F"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The line managers also act as mentors to new employees since they are responsible for coaching and conducting performance assessments on the same personnel. The manager coordinates work assigned to the employees in the department and ensure that the departmental goals are well understood. Additionally, line managers are the change agent of an organization such that when there is a need for changes in technology or other mechanisms, they are responsible for coordinating the adjustments. The line managers are also the mediators of conflicts in teams formed within the department in a bid to ensure a pleasant working environment is always provided for the employees.</w:t>
      </w:r>
    </w:p>
    <w:p w:rsidR="00745A7E" w:rsidRPr="00292E11" w:rsidRDefault="00745A7E"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Importance of Human Resource Planning</w:t>
      </w:r>
    </w:p>
    <w:p w:rsidR="00745A7E" w:rsidRPr="00292E11" w:rsidRDefault="00CD30BE"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Human resource planning is responsible for the availability of employee in the future, an essential element of organizational success. The preparation is majorly concerned with workforce requirements; as a result, ensures that a 'firm's operations run smoothly throughout the business period. The planning involves the use of a skill inventory in which the primary skill areas, the expected tasks and jobs to be performed, number of employees required in each position, the people available for the job, academic qualifications, and the sources of employees are outlined. Additionally, workforce planning is adequate to measure firms take to cope with changing working and competitive environments. The skills inventory is further used to make adjustments to employee skills based on changing technological, political, or economic factors.</w:t>
      </w:r>
      <w:r w:rsidR="00F037CF" w:rsidRPr="00292E11">
        <w:rPr>
          <w:rFonts w:ascii="Times New Roman" w:hAnsi="Times New Roman" w:cs="Times New Roman"/>
          <w:sz w:val="24"/>
          <w:szCs w:val="24"/>
        </w:rPr>
        <w:t xml:space="preserve"> </w:t>
      </w:r>
    </w:p>
    <w:p w:rsidR="00745A7E" w:rsidRPr="00292E11" w:rsidRDefault="00745A7E"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Moreover, human resource planning is used in the recruitment and selection of talented personnel through the detailed assessment of human resource needs. Also, the workforce inventory levels are determined as a measure towards finding the most appropriate candidate. Planning facilitates skill development through the proper recommendation of training programs according to the need of the workforce inventory. Workforce planning further helps in performance management as a measure of ensuring human resources are utilized effectively. Lastly, human resource planning reduces future uncertainties and the risk of underperformance.</w:t>
      </w:r>
    </w:p>
    <w:p w:rsidR="00745A7E" w:rsidRPr="00292E11" w:rsidRDefault="00745A7E"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Stages of Human Resource Planning</w:t>
      </w:r>
    </w:p>
    <w:p w:rsidR="00745A7E" w:rsidRPr="00292E11" w:rsidRDefault="00745A7E" w:rsidP="00292E11">
      <w:pPr>
        <w:spacing w:line="480" w:lineRule="auto"/>
        <w:jc w:val="center"/>
        <w:rPr>
          <w:rFonts w:ascii="Times New Roman" w:hAnsi="Times New Roman" w:cs="Times New Roman"/>
          <w:b/>
          <w:i/>
          <w:sz w:val="24"/>
          <w:szCs w:val="24"/>
        </w:rPr>
      </w:pPr>
      <w:r w:rsidRPr="00292E11">
        <w:rPr>
          <w:rFonts w:ascii="Times New Roman" w:hAnsi="Times New Roman" w:cs="Times New Roman"/>
          <w:b/>
          <w:i/>
          <w:sz w:val="24"/>
          <w:szCs w:val="24"/>
        </w:rPr>
        <w:t>Step 1: Determining Business Goals</w:t>
      </w:r>
    </w:p>
    <w:p w:rsidR="00745A7E" w:rsidRPr="00292E11" w:rsidRDefault="0004422F"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An organization has a mandate to prioritize its business goals and prepare government documents through the human resources department (Aslam et al., 2014). This determination underscores the importance of government regulation and the need for the Human Resource department to cope with and prioritize emerging environmental trends.</w:t>
      </w:r>
    </w:p>
    <w:p w:rsidR="00745A7E" w:rsidRPr="00292E11" w:rsidRDefault="00745A7E" w:rsidP="00292E11">
      <w:pPr>
        <w:spacing w:line="480" w:lineRule="auto"/>
        <w:jc w:val="center"/>
        <w:rPr>
          <w:rFonts w:ascii="Times New Roman" w:hAnsi="Times New Roman" w:cs="Times New Roman"/>
          <w:b/>
          <w:i/>
          <w:sz w:val="24"/>
          <w:szCs w:val="24"/>
        </w:rPr>
      </w:pPr>
      <w:r w:rsidRPr="00292E11">
        <w:rPr>
          <w:rFonts w:ascii="Times New Roman" w:hAnsi="Times New Roman" w:cs="Times New Roman"/>
          <w:b/>
          <w:i/>
          <w:sz w:val="24"/>
          <w:szCs w:val="24"/>
        </w:rPr>
        <w:t>Stage 2: Environmental Scanning</w:t>
      </w:r>
    </w:p>
    <w:p w:rsidR="00745A7E" w:rsidRPr="00292E11" w:rsidRDefault="00D212F7"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Scanning the environment involves analyzing the workforce, both internally and externally. The HR department has the responsibility to identify the HR requirements with intentions to meet the functional objectives. Therefore, the HR department prepares and maintains an inventory of skills for the available workforce. The inventory aids in the analysis of various characteristics such as demography, turnover, among others. Internal scan enables the HR to do workforce analysis while external study evaluates the potential changes in the near or far future concerning the existing workforce (Ulferts, Wirtz, &amp; Peterson, 2009). Environmental scanning enables anticipation of where to source for replacement resources.</w:t>
      </w:r>
    </w:p>
    <w:p w:rsidR="00745A7E" w:rsidRPr="00292E11" w:rsidRDefault="00745A7E" w:rsidP="00292E11">
      <w:pPr>
        <w:spacing w:line="480" w:lineRule="auto"/>
        <w:jc w:val="center"/>
        <w:rPr>
          <w:rFonts w:ascii="Times New Roman" w:hAnsi="Times New Roman" w:cs="Times New Roman"/>
          <w:b/>
          <w:i/>
          <w:sz w:val="24"/>
          <w:szCs w:val="24"/>
        </w:rPr>
      </w:pPr>
      <w:r w:rsidRPr="00292E11">
        <w:rPr>
          <w:rFonts w:ascii="Times New Roman" w:hAnsi="Times New Roman" w:cs="Times New Roman"/>
          <w:b/>
          <w:i/>
          <w:sz w:val="24"/>
          <w:szCs w:val="24"/>
        </w:rPr>
        <w:t>Stage 3: Manpower Planning</w:t>
      </w:r>
    </w:p>
    <w:p w:rsidR="00745A7E" w:rsidRPr="00292E11" w:rsidRDefault="00875B2E"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The skill inventory comes in handy for the HR department when planning for the organizational succession plan. Workforce planning takes into account the available number of employees, their skill levels, and work experience about departmental goals (Kahya, 2018). The HR department also evaluates the usefulness of the available workforce about the growth trajectory drawn by the organization for planning purposes.</w:t>
      </w:r>
    </w:p>
    <w:p w:rsidR="00745A7E" w:rsidRPr="00292E11" w:rsidRDefault="00745A7E" w:rsidP="00292E11">
      <w:pPr>
        <w:spacing w:line="480" w:lineRule="auto"/>
        <w:jc w:val="center"/>
        <w:rPr>
          <w:rFonts w:ascii="Times New Roman" w:hAnsi="Times New Roman" w:cs="Times New Roman"/>
          <w:b/>
          <w:i/>
          <w:sz w:val="24"/>
          <w:szCs w:val="24"/>
        </w:rPr>
      </w:pPr>
      <w:r w:rsidRPr="00292E11">
        <w:rPr>
          <w:rFonts w:ascii="Times New Roman" w:hAnsi="Times New Roman" w:cs="Times New Roman"/>
          <w:b/>
          <w:i/>
          <w:sz w:val="24"/>
          <w:szCs w:val="24"/>
        </w:rPr>
        <w:t>Stage 4: Prioritizing HR objectives about Departmental Goals</w:t>
      </w:r>
    </w:p>
    <w:p w:rsidR="00745A7E" w:rsidRPr="00292E11" w:rsidRDefault="00CF76E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The workforce planning dictates the HR priorities, which in turn prompts actualization of strategies to achieve desired outcomes.  The plans include recruitment and selection of personnel either from the available workforce or from external sources (Moussa, 2015). The recruitment process ends when the new resource is brought on board, and the onboarding process is completed.</w:t>
      </w:r>
    </w:p>
    <w:p w:rsidR="00745A7E" w:rsidRPr="00292E11" w:rsidRDefault="00745A7E" w:rsidP="00292E11">
      <w:pPr>
        <w:spacing w:line="480" w:lineRule="auto"/>
        <w:jc w:val="center"/>
        <w:rPr>
          <w:rFonts w:ascii="Times New Roman" w:hAnsi="Times New Roman" w:cs="Times New Roman"/>
          <w:b/>
          <w:i/>
          <w:sz w:val="24"/>
          <w:szCs w:val="24"/>
        </w:rPr>
      </w:pPr>
      <w:r w:rsidRPr="00292E11">
        <w:rPr>
          <w:rFonts w:ascii="Times New Roman" w:hAnsi="Times New Roman" w:cs="Times New Roman"/>
          <w:b/>
          <w:i/>
          <w:sz w:val="24"/>
          <w:szCs w:val="24"/>
        </w:rPr>
        <w:t>Stage 5: Measuring, Monitoring and Reporting Progress</w:t>
      </w:r>
    </w:p>
    <w:p w:rsidR="00745A7E" w:rsidRPr="00292E11" w:rsidRDefault="00BC0D4B"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 xml:space="preserve">Progress evaluation of target areas for HR analysis is a necessary process (Yamoah, 2014). The report is critical in improving skills for the current workforce while offering an opportunity for the organization to learn to meet future needs. </w:t>
      </w:r>
    </w:p>
    <w:p w:rsidR="00745A7E" w:rsidRPr="00292E11" w:rsidRDefault="00745A7E"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Effectiveness of the Recruitment Techniques</w:t>
      </w:r>
    </w:p>
    <w:p w:rsidR="00745A7E" w:rsidRPr="00292E11" w:rsidRDefault="00821F0A"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Recruitment process in an organization involves calling on qualified candidates to fill vacant positions. It includes various activities employed by the organization to entice a group of qualified candidates to express interest for the available seats (Doaei &amp; Najminia, 2012). The first task in the recruitment process involves establishing the position requirement through the preparation of a job description. The second stage consists in determining the source of recruitment, whether internal or external. Internal recruitment involves job posting on various boards within the organization in the form of memos or flood emails to create awareness.</w:t>
      </w:r>
    </w:p>
    <w:p w:rsidR="0080226B" w:rsidRPr="00292E11" w:rsidRDefault="00330131"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Additionally, such a move creates a forum for competition among the interested candidates within the organization. After evaluation of interested candidates, the HR reviews employee records before awarding the job to the most suitable candidate among the applicants. The internal recruitment policy is effective in allowing employee growth within the organization. According to Selase (2018), every employee has a right to career development and should, therefore, be considered whenever a vacancy matching his ability arises. Additionally, internal recruitment increases morale among the employees leading to increased output. Vacancy posting ensures employees benefit from the control and progression in their career advancement while the employer helps from the best-qualified matches f</w:t>
      </w:r>
      <w:r w:rsidR="0080226B" w:rsidRPr="00292E11">
        <w:rPr>
          <w:rFonts w:ascii="Times New Roman" w:hAnsi="Times New Roman" w:cs="Times New Roman"/>
          <w:sz w:val="24"/>
          <w:szCs w:val="24"/>
        </w:rPr>
        <w:t>or the available opportunities.</w:t>
      </w:r>
    </w:p>
    <w:p w:rsidR="00745A7E" w:rsidRPr="00292E11" w:rsidRDefault="0080226B"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However, if a vacancy cannot be filled internally due to a deficit in skills and talent needed to fill the available position, the organization may seek to recruit externally. Moreover, when the cost incurred by the organization to impart the skills required to fill a vacant position is too high, external recruitment is recommended. External recruitment process entails several steps (Nwokocha, 2016). The first step is advertisement where the available jobs are made known to the public via media or electronic print. The second step involves online recruitment via an organization portal on a website popularly known as E-Recruitment. The third option consists of the use of employment agencies or labor offices to source for talent. The fourth option is through employee referrals, where a referral scheme is used to fill the vacant positions. Finally, an organization may opt to seek recruits through training institutions like universities. Recruitment through advertisement attracts a larger pool of talent while online employment agencies and referrals attract candidates who share the 'organization's vision. Campus recruitment attracts outstanding students and is the cheapest form of recruitment for any organization.</w:t>
      </w:r>
    </w:p>
    <w:p w:rsidR="00745A7E" w:rsidRPr="00292E11" w:rsidRDefault="0088010E"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 xml:space="preserve">The selection process involves a candidate acceptance or rejecting a job offer and the organization concluding whether to make or deny a candidate a job offer. The selection process may include an initial interview aimed at eliminating the unqualified often brief and conducted at a desk or rail. If a candidate displays potential to fill the vacancy, an application blank is issued. The process involves acquiring factual information about the applicant (Selase, 2018). </w:t>
      </w:r>
      <w:r w:rsidR="00074F94" w:rsidRPr="00292E11">
        <w:rPr>
          <w:rFonts w:ascii="Times New Roman" w:hAnsi="Times New Roman" w:cs="Times New Roman"/>
          <w:sz w:val="24"/>
          <w:szCs w:val="24"/>
        </w:rPr>
        <w:tab/>
      </w:r>
      <w:r w:rsidR="00745A7E" w:rsidRPr="00292E11">
        <w:rPr>
          <w:rFonts w:ascii="Times New Roman" w:hAnsi="Times New Roman" w:cs="Times New Roman"/>
          <w:sz w:val="24"/>
          <w:szCs w:val="24"/>
        </w:rPr>
        <w:t>Additionally, depending on the organization, references can be consulted before the candidates proceed on for the next stages of the application. Another selection procedure involves psychological tests where an organization can be able to profile the candidate with the needs of the organization. The most crucial selection process is the interview process. The effect of the process is that too much weight lays on unverifiable information. Finally, the amount of pressure put on non-verbal cues as well as appearance overshadows the job performance of the interviewee. A physical examination as a selection process serves to ascertain the applicant capability with the job requirement as well as to protect the organization from unwarranted claims as stipulated in the 'workers' compensation law. The final process involves the 'supervisor's approval so that the latter can be accountable for the candidate's performance.</w:t>
      </w:r>
    </w:p>
    <w:p w:rsidR="00745A7E" w:rsidRPr="00292E11" w:rsidRDefault="00745A7E"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Effectiveness of Reward Strategies</w:t>
      </w:r>
    </w:p>
    <w:p w:rsidR="00745A7E" w:rsidRPr="00292E11" w:rsidRDefault="00CF6410"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The organizational reward system is essential in an organization for the motivation of employees. A reward structure is important because employees are committed to ensuring the success of an organization through the application of their effort, skill, time, energy, knowledge, and creativity. The organization is, therefore obliged to compensate its employees for such effort through financial and non-financial rewards (Nwokocha, ‎2016). One of the financial rewards is called base pay. Base pay is granted to an employee for the amount of time committed to performing a task expressed either as hours, months or yearly basis. The market conditions dictate base pay. Base pay is sufficient if it tallies with the market rates else the organization will experience very high employee turnover.</w:t>
      </w:r>
    </w:p>
    <w:p w:rsidR="00745A7E" w:rsidRPr="00292E11" w:rsidRDefault="008779BF"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Additionally, base pay is seen as competitive at the entry-level but ceases after that. The second financial reward is called merit-Based pay. The system involves giving an employee a pay rise annually. Merit-based pay targets employee output that can hardly be counted or one that does not warrant meeting set targets. The effect of such a system is that an employee can continue to perform well since their achievements are recognized. On the flipside, merit-based motivation may make employees narrow-minded.</w:t>
      </w:r>
    </w:p>
    <w:p w:rsidR="00B258F6" w:rsidRPr="00292E11" w:rsidRDefault="008779BF"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t>Moreover</w:t>
      </w:r>
      <w:r w:rsidR="00745A7E" w:rsidRPr="00292E11">
        <w:rPr>
          <w:rFonts w:ascii="Times New Roman" w:hAnsi="Times New Roman" w:cs="Times New Roman"/>
          <w:sz w:val="24"/>
          <w:szCs w:val="24"/>
        </w:rPr>
        <w:t xml:space="preserve">, the criteria for measuring pay rise is often vague.  Pay for performance is the other financial reward strategy. It involves incentive pay as well as variable pay. Performance pay ensures that employees align with organizational goals. The incentives may be awarded to individuals with exemplary performance or a group within the organization as a whole. Variable pay may assume commissions from sales where the sale movers acquire a percentage of the transactions made (Nwokocha, 2016). Variable remuneration may also come in the form of bonuses or executive incentives for a team. Piecework rate variable pay is given to individuals whose output is measurable and paid accordingly. </w:t>
      </w:r>
    </w:p>
    <w:p w:rsidR="00745A7E" w:rsidRPr="00292E11" w:rsidRDefault="00B258F6"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Financial rewards may also assume the employee benefits model where an arrangement with an employer can be organized to ensure the well-being of the former. The other financial strategy reward involves payment by result whereby the employee gets a portion of his salary depending on their output. Financial rewards often result in social implication with the highest earners assuming more power and status among their peers.</w:t>
      </w:r>
    </w:p>
    <w:p w:rsidR="00745A7E" w:rsidRPr="00292E11" w:rsidRDefault="00745A7E"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 </w:t>
      </w:r>
      <w:r w:rsidR="008779BF" w:rsidRPr="00292E11">
        <w:rPr>
          <w:rFonts w:ascii="Times New Roman" w:hAnsi="Times New Roman" w:cs="Times New Roman"/>
          <w:sz w:val="24"/>
          <w:szCs w:val="24"/>
        </w:rPr>
        <w:tab/>
      </w:r>
      <w:r w:rsidRPr="00292E11">
        <w:rPr>
          <w:rFonts w:ascii="Times New Roman" w:hAnsi="Times New Roman" w:cs="Times New Roman"/>
          <w:sz w:val="24"/>
          <w:szCs w:val="24"/>
        </w:rPr>
        <w:t>Alternatively, a reward management strategy may be non-Financial, where the employee does not benefit from the direct financial payment. It is a form of reward that assumes relational reward often intangible such as training, autonomy, career development opportunities, or recognition (Brown, 2014). Proper reward scheme for employees ensures proprietary knowledge is retained within the organization through minimized turnovers. Additionally, organizational productivity scales up with an improved performance from the employees. Moreover, a stable organization can pursue both the strategic and operational goals with minimal hiccups from employee turnover.</w:t>
      </w:r>
    </w:p>
    <w:p w:rsidR="00745A7E" w:rsidRPr="00292E11" w:rsidRDefault="00745A7E"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Monitoring Employee Performance</w:t>
      </w:r>
    </w:p>
    <w:p w:rsidR="00B258F6" w:rsidRPr="00292E11" w:rsidRDefault="00F8596D"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 xml:space="preserve">For an organization to continue growing, it is paramount that employee performance is tracked. The task is bestowed on managers to follow the performance of their subordinates to boost the organization's objectives as well as the set goals. The HR executes strong employee performance through departmental managers, and if not well done, organizational resources may be lost y channeling them to the wrong avenues. Performance of employees is gauged concerning some set standards. Employee monitoring can be executed through monitoring the computer workstations, calls, video surveillance, email review, control internet links, analysis of computer files and storage, among others (Moussa, 2015). These monitoring tools are arguably useful in making employees more efficient. However, electronic monitoring raises privacy concerns resulting in decreased employee performance. </w:t>
      </w:r>
    </w:p>
    <w:p w:rsidR="00847A53" w:rsidRPr="00292E11" w:rsidRDefault="00B258F6"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 xml:space="preserve">Technological advancement has been employed to monitor performance through regulation of internet use and employee actions. It has been argued that micro monitoring of employees results to cynicism, gridlock, distrust and blame filled workplace. According to Yamoah (2014), employee performance is self-driven and not by management. On that note, there exist alternatives to electronic monitoring, which allow employees some degree of privacy and an opportunity for self-drive. </w:t>
      </w:r>
    </w:p>
    <w:p w:rsidR="00745A7E" w:rsidRPr="00292E11" w:rsidRDefault="00847A53"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One of the other options is the measure of the total product (TP). TP entails recording the highest achievable level of outcome from a given set of input.  The other alternative is the average product (AP), which is possible through the evaluation of outcome generated per unit of information. Finally, employees can be evaluated through Marginal product, which refers to the change in total output per capita change. Monitoring employees has different outcomes for lazy employees who work under constant supervision often result in increased productivity. However, for self-driven employees, electronic monitoring dissuades them from their optimal output due to low Morales.</w:t>
      </w:r>
    </w:p>
    <w:p w:rsidR="00745A7E" w:rsidRPr="00292E11" w:rsidRDefault="00745A7E"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Job Evaluation</w:t>
      </w:r>
    </w:p>
    <w:p w:rsidR="00745A7E" w:rsidRPr="00292E11" w:rsidRDefault="00811D8C"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The wholesome reward of employees by awarding salaries is not sufficient with the current economies. On that note, organizations have come up with brilliant ways of rewarding their employee, such as individual related performance pay. The pay system is integrated with a job-based structure to reward employees adequately. There are models that an organization can develop such as the integration of employee characteristic, obtained job score, and task performance to serve as factors for pay determination (Kahya, 2018). Job evaluation process where individual scores specific points then amalgamated with task performance about employee characteristics can serve as a fair compensation formula.</w:t>
      </w:r>
    </w:p>
    <w:p w:rsidR="00745A7E" w:rsidRPr="00292E11" w:rsidRDefault="00847A53"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Contemporary Issues A</w:t>
      </w:r>
      <w:r w:rsidR="00745A7E" w:rsidRPr="00292E11">
        <w:rPr>
          <w:rFonts w:ascii="Times New Roman" w:hAnsi="Times New Roman" w:cs="Times New Roman"/>
          <w:b/>
          <w:sz w:val="24"/>
          <w:szCs w:val="24"/>
        </w:rPr>
        <w:t>ffecting HRM</w:t>
      </w:r>
    </w:p>
    <w:p w:rsidR="00B7061C" w:rsidRPr="00292E11" w:rsidRDefault="00745A7E"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 </w:t>
      </w:r>
      <w:r w:rsidR="00811D8C" w:rsidRPr="00292E11">
        <w:rPr>
          <w:rFonts w:ascii="Times New Roman" w:hAnsi="Times New Roman" w:cs="Times New Roman"/>
          <w:sz w:val="24"/>
          <w:szCs w:val="24"/>
        </w:rPr>
        <w:tab/>
      </w:r>
      <w:r w:rsidRPr="00292E11">
        <w:rPr>
          <w:rFonts w:ascii="Times New Roman" w:hAnsi="Times New Roman" w:cs="Times New Roman"/>
          <w:sz w:val="24"/>
          <w:szCs w:val="24"/>
        </w:rPr>
        <w:t>The business has experienced massive changes as a result of several factors. As an example, one of the factors that have shifted the business dynamic is the transition of industries from manufacturing to offering services. Another factor that has changed the paradigm is globalization in all sectors facilitating the international dissemination of information. Finally, Information technology as a sector has influenced the shift significantly by requiring all departments in an organization to be tech-savvy (Nwokocha, ‎2016). All these factors are referred to as contemporary factors, and they affect organizational behaviour as well as strategic human resource management.</w:t>
      </w:r>
    </w:p>
    <w:p w:rsidR="001D1CA1" w:rsidRPr="00292E11" w:rsidRDefault="00B7061C"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In service industries, SHRM has been employed to retain employees through evaluation of the offered services, thus giving the service industry a competitive advantage over the manufacturing industry. Similarly, globalization has enabled employees to seek employment globally. ICT on the hand has been employed by the SHRM department to evaluate organizational performance and employees as well through the use of technology. HRM, therefore, deals with changes as they arise in their organizations (Selase, 2018). Management, on the other hand, is transforming to align with changing organization structure. These issues have forced managers to understand the internal business with special</w:t>
      </w:r>
      <w:r w:rsidR="001D1CA1" w:rsidRPr="00292E11">
        <w:rPr>
          <w:rFonts w:ascii="Times New Roman" w:hAnsi="Times New Roman" w:cs="Times New Roman"/>
          <w:sz w:val="24"/>
          <w:szCs w:val="24"/>
        </w:rPr>
        <w:t xml:space="preserve"> consideration of demographics.</w:t>
      </w:r>
    </w:p>
    <w:p w:rsidR="00745A7E" w:rsidRPr="00292E11" w:rsidRDefault="001D1CA1"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 xml:space="preserve">The legal framework established under the human resource is equally important as other HR laws. Unfortunately, the structure is rarely reviewed thoroughly. For instance, all the traditional functions under HR are well defined by the stipulated rules and regulations. However, training and the development of human resource seem to be overlooked. It is alarming that these two factors can be easily assumed, but it would be surprising to discover that they have been incorporated into regulatory standards. The impact of these legal frameworks can be felt when an organization is compelled by law to meet these requirements for their </w:t>
      </w:r>
      <w:r w:rsidR="001C215C" w:rsidRPr="00292E11">
        <w:rPr>
          <w:rFonts w:ascii="Times New Roman" w:hAnsi="Times New Roman" w:cs="Times New Roman"/>
          <w:sz w:val="24"/>
          <w:szCs w:val="24"/>
        </w:rPr>
        <w:t>employees (</w:t>
      </w:r>
      <w:r w:rsidR="00745A7E" w:rsidRPr="00292E11">
        <w:rPr>
          <w:rFonts w:ascii="Times New Roman" w:hAnsi="Times New Roman" w:cs="Times New Roman"/>
          <w:sz w:val="24"/>
          <w:szCs w:val="24"/>
        </w:rPr>
        <w:t xml:space="preserve">Ekwoaba, Ikejie, &amp; Ufoma, 2015). Such an instance can result in significant financial implications. </w:t>
      </w:r>
    </w:p>
    <w:p w:rsidR="00745A7E" w:rsidRPr="00292E11" w:rsidRDefault="00745A7E"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Conclusion</w:t>
      </w:r>
    </w:p>
    <w:p w:rsidR="003D499C" w:rsidRPr="00292E11" w:rsidRDefault="001C215C"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r>
      <w:r w:rsidR="00745A7E" w:rsidRPr="00292E11">
        <w:rPr>
          <w:rFonts w:ascii="Times New Roman" w:hAnsi="Times New Roman" w:cs="Times New Roman"/>
          <w:sz w:val="24"/>
          <w:szCs w:val="24"/>
        </w:rPr>
        <w:t>The paper has examined HRM functions highlighting the phase of an employee in an organization. Additionally, the roles of line managers about HRM were discussed exhaustively. The article also discussed the stages involved in human resource planning, the effectiveness of recruitment techniques and reward strategies. Finally, employee performance and contemporary issues facing the SHRM under the current legal framework concluded the paper.</w:t>
      </w:r>
    </w:p>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br w:type="page"/>
      </w:r>
    </w:p>
    <w:p w:rsidR="00436A28" w:rsidRPr="00292E11" w:rsidRDefault="00436A28" w:rsidP="00292E11">
      <w:pPr>
        <w:spacing w:line="480" w:lineRule="auto"/>
        <w:jc w:val="center"/>
        <w:rPr>
          <w:rFonts w:ascii="Times New Roman" w:hAnsi="Times New Roman" w:cs="Times New Roman"/>
          <w:sz w:val="24"/>
          <w:szCs w:val="24"/>
        </w:rPr>
      </w:pPr>
      <w:r w:rsidRPr="00292E11">
        <w:rPr>
          <w:rFonts w:ascii="Times New Roman" w:hAnsi="Times New Roman" w:cs="Times New Roman"/>
          <w:sz w:val="24"/>
          <w:szCs w:val="24"/>
        </w:rPr>
        <w:t>Coca Cola HR Plan</w:t>
      </w:r>
    </w:p>
    <w:p w:rsidR="00436A28" w:rsidRPr="00292E11" w:rsidRDefault="00436A28"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Case Study</w:t>
      </w:r>
    </w:p>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t>The Coca Cola Company is an ancient investment that has grown over the years to dominate the refreshment industry. However, the firm has faced several HRM challenges in some of its branches. For instance, India’s Coca Cola branch in the late 20th Century witnessed huge losses due to high employee turnover rates and adverse reports were released by the media (ICMR, 2002). The crisis escalated to the point the leading brand wrote off its assets within the country. As a result, an immediate course of action was required to change the turn of events. Human resource restructuring efforts were initiated as part of decreasing turnover and improving productivity. It is on that note that this paper proposes a human resource (HR) plan that would have streamlined the firm’s activities resulting in the realization of profits.</w:t>
      </w:r>
    </w:p>
    <w:p w:rsidR="00436A28" w:rsidRPr="00292E11" w:rsidRDefault="00436A28" w:rsidP="00292E11">
      <w:pPr>
        <w:spacing w:line="480" w:lineRule="auto"/>
        <w:jc w:val="center"/>
        <w:rPr>
          <w:rFonts w:ascii="Times New Roman" w:hAnsi="Times New Roman" w:cs="Times New Roman"/>
          <w:b/>
          <w:sz w:val="24"/>
          <w:szCs w:val="24"/>
        </w:rPr>
      </w:pPr>
      <w:r w:rsidRPr="00292E11">
        <w:rPr>
          <w:rFonts w:ascii="Times New Roman" w:hAnsi="Times New Roman" w:cs="Times New Roman"/>
          <w:b/>
          <w:sz w:val="24"/>
          <w:szCs w:val="24"/>
        </w:rPr>
        <w:t>HR Plan</w:t>
      </w:r>
    </w:p>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t>This plan will be initiated by the identification of (HR) goals, followed by inventory management, manpower planning, recruitment, selection and remuneration, training and development, performance management, and the termination process. The plan provides an overview of the policies and procedures to be implemented at Coca Cola.</w:t>
      </w:r>
    </w:p>
    <w:p w:rsidR="00436A28" w:rsidRPr="00292E11" w:rsidRDefault="00436A28" w:rsidP="00292E11">
      <w:pPr>
        <w:spacing w:line="480" w:lineRule="auto"/>
        <w:rPr>
          <w:rFonts w:ascii="Times New Roman" w:hAnsi="Times New Roman" w:cs="Times New Roman"/>
          <w:i/>
          <w:sz w:val="24"/>
          <w:szCs w:val="24"/>
        </w:rPr>
      </w:pPr>
      <w:r w:rsidRPr="00292E11">
        <w:rPr>
          <w:rFonts w:ascii="Times New Roman" w:hAnsi="Times New Roman" w:cs="Times New Roman"/>
          <w:i/>
          <w:sz w:val="24"/>
          <w:szCs w:val="24"/>
        </w:rPr>
        <w:t>HR Goals</w:t>
      </w:r>
    </w:p>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t>Coca Cola is an international company that attracts and employs people from different cultural settings. As a result, an emphasis on diversity management is a primary goal for this HR plan. Additionally, the plan aims to hire enough employees as a strategy of ensuring that the existing workforce is not over-worked. The skills of these employees will be assessed to ensure they match the needs of the firm to ensure positive performances. Moreover, a good work environment is critical in boosting employee productivity; as a result, this HR plan will take into account workers’ health and safety.</w:t>
      </w:r>
    </w:p>
    <w:p w:rsidR="00436A28" w:rsidRPr="00292E11" w:rsidRDefault="00436A28" w:rsidP="00292E11">
      <w:pPr>
        <w:spacing w:line="480" w:lineRule="auto"/>
        <w:rPr>
          <w:rFonts w:ascii="Times New Roman" w:hAnsi="Times New Roman" w:cs="Times New Roman"/>
          <w:i/>
          <w:sz w:val="24"/>
          <w:szCs w:val="24"/>
        </w:rPr>
      </w:pPr>
      <w:r w:rsidRPr="00292E11">
        <w:rPr>
          <w:rFonts w:ascii="Times New Roman" w:hAnsi="Times New Roman" w:cs="Times New Roman"/>
          <w:i/>
          <w:sz w:val="24"/>
          <w:szCs w:val="24"/>
        </w:rPr>
        <w:t>Skill-Inventory Management</w:t>
      </w:r>
    </w:p>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t>The human resource department will continuously list and update its skill-inventory. Coca Cola will use the too to determine needed skills ensuring operations run efficiently. The inventory should contain information on skills required, the number of people needed in an organization, and education qualifications. Additionally, different recruitment sources should also be outlined in the inventory.</w:t>
      </w:r>
    </w:p>
    <w:p w:rsidR="00436A28" w:rsidRPr="00292E11" w:rsidRDefault="00436A28" w:rsidP="00292E11">
      <w:pPr>
        <w:spacing w:line="480" w:lineRule="auto"/>
        <w:rPr>
          <w:rFonts w:ascii="Times New Roman" w:hAnsi="Times New Roman" w:cs="Times New Roman"/>
          <w:i/>
          <w:sz w:val="24"/>
          <w:szCs w:val="24"/>
        </w:rPr>
      </w:pPr>
      <w:r w:rsidRPr="00292E11">
        <w:rPr>
          <w:rFonts w:ascii="Times New Roman" w:hAnsi="Times New Roman" w:cs="Times New Roman"/>
          <w:i/>
          <w:sz w:val="24"/>
          <w:szCs w:val="24"/>
        </w:rPr>
        <w:t>Manpower Planning</w:t>
      </w:r>
    </w:p>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t>The table below gives a record of some of the skills required at the company and the plan is flexible to changes.</w:t>
      </w:r>
    </w:p>
    <w:tbl>
      <w:tblPr>
        <w:tblStyle w:val="TableGrid"/>
        <w:tblW w:w="0" w:type="auto"/>
        <w:tblLook w:val="04A0" w:firstRow="1" w:lastRow="0" w:firstColumn="1" w:lastColumn="0" w:noHBand="0" w:noVBand="1"/>
      </w:tblPr>
      <w:tblGrid>
        <w:gridCol w:w="1870"/>
        <w:gridCol w:w="1870"/>
        <w:gridCol w:w="1870"/>
        <w:gridCol w:w="1870"/>
        <w:gridCol w:w="1870"/>
      </w:tblGrid>
      <w:tr w:rsidR="00292E11" w:rsidRPr="00292E11" w:rsidTr="00717BEF">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Manpower Level</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Skills Required</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Experience Level</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Number of Persons Needed</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Date Employees are Needed</w:t>
            </w:r>
          </w:p>
        </w:tc>
      </w:tr>
      <w:tr w:rsidR="00292E11" w:rsidRPr="00292E11" w:rsidTr="00717BEF">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Managerial </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Planning, communication, and decision-making</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10 years</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2</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9/10/2019</w:t>
            </w:r>
          </w:p>
        </w:tc>
      </w:tr>
      <w:tr w:rsidR="00292E11" w:rsidRPr="00292E11" w:rsidTr="00717BEF">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Supervisor</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Problem-solving, delegation, and motivation</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5 years</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5</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8/11/2019</w:t>
            </w:r>
          </w:p>
        </w:tc>
      </w:tr>
      <w:tr w:rsidR="00292E11" w:rsidRPr="00292E11" w:rsidTr="00717BEF">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Subordinate</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Communication and analysis</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2-3 years</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20</w:t>
            </w:r>
          </w:p>
        </w:tc>
        <w:tc>
          <w:tcPr>
            <w:tcW w:w="1870" w:type="dxa"/>
          </w:tcPr>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18/11/2019</w:t>
            </w:r>
          </w:p>
        </w:tc>
      </w:tr>
    </w:tbl>
    <w:p w:rsidR="00436A28" w:rsidRPr="00292E11" w:rsidRDefault="00436A28" w:rsidP="00292E11">
      <w:pPr>
        <w:spacing w:line="480" w:lineRule="auto"/>
        <w:rPr>
          <w:rFonts w:ascii="Times New Roman" w:hAnsi="Times New Roman" w:cs="Times New Roman"/>
          <w:sz w:val="24"/>
          <w:szCs w:val="24"/>
        </w:rPr>
      </w:pPr>
    </w:p>
    <w:p w:rsidR="00436A28" w:rsidRPr="00292E11" w:rsidRDefault="00436A28" w:rsidP="00292E11">
      <w:pPr>
        <w:spacing w:line="480" w:lineRule="auto"/>
        <w:rPr>
          <w:rFonts w:ascii="Times New Roman" w:hAnsi="Times New Roman" w:cs="Times New Roman"/>
          <w:i/>
          <w:sz w:val="24"/>
          <w:szCs w:val="24"/>
        </w:rPr>
      </w:pPr>
      <w:r w:rsidRPr="00292E11">
        <w:rPr>
          <w:rFonts w:ascii="Times New Roman" w:hAnsi="Times New Roman" w:cs="Times New Roman"/>
          <w:i/>
          <w:sz w:val="24"/>
          <w:szCs w:val="24"/>
        </w:rPr>
        <w:t>Recruitment, Selection, and Remuneration</w:t>
      </w:r>
    </w:p>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t>Kaur (2014), argues that awarding of leadership roles using a diversity criteria results in many benefits for the firm. Coca Cola should seek to foster diversity from managerial positions; as a result, the recruitment and selection process should focus on finding employees from different cultures. As a result, a fair recruitment and selection process will be initiated. Public advertisements for vacancy and invitation of job applicants to present their qualifications are the initial stages of recruitment. The selection process will be launched by conducting tests, including written job-related quizzes and aptitude tests. Applicants who pass the test will engage in formal interviews where the selection will be made.</w:t>
      </w:r>
    </w:p>
    <w:p w:rsidR="00436A28" w:rsidRPr="00292E11" w:rsidRDefault="00436A28" w:rsidP="00292E11">
      <w:pPr>
        <w:spacing w:line="480" w:lineRule="auto"/>
        <w:rPr>
          <w:rFonts w:ascii="Times New Roman" w:hAnsi="Times New Roman" w:cs="Times New Roman"/>
          <w:i/>
          <w:sz w:val="24"/>
          <w:szCs w:val="24"/>
        </w:rPr>
      </w:pPr>
      <w:r w:rsidRPr="00292E11">
        <w:rPr>
          <w:rFonts w:ascii="Times New Roman" w:hAnsi="Times New Roman" w:cs="Times New Roman"/>
          <w:i/>
          <w:sz w:val="24"/>
          <w:szCs w:val="24"/>
        </w:rPr>
        <w:t>Training and Development</w:t>
      </w:r>
    </w:p>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t>Coca Cola will consider training as an essential role in ensuring employees remain relevant in their roles. As a result, a skills audit will be conducted every quarter to determine the training needs before the organization of a seminar to empower the employees. The review will require high-level openness to ensure all requirements are highlighted. Robin Gee, the head of employee engagement at Coca Cola, asserts that appropriate leadership and transparency are the main factors that have boosted employee productivity at the firm (Emerald, 2011). On that note, the firm’s administration is expected to facilitate a smooth collection of information to ensure productivity continues to increase due to appropriate training and development sessions.</w:t>
      </w:r>
    </w:p>
    <w:p w:rsidR="00436A28" w:rsidRPr="00292E11" w:rsidRDefault="00436A28" w:rsidP="00292E11">
      <w:pPr>
        <w:spacing w:line="480" w:lineRule="auto"/>
        <w:rPr>
          <w:rFonts w:ascii="Times New Roman" w:hAnsi="Times New Roman" w:cs="Times New Roman"/>
          <w:i/>
          <w:sz w:val="24"/>
          <w:szCs w:val="24"/>
        </w:rPr>
      </w:pPr>
      <w:r w:rsidRPr="00292E11">
        <w:rPr>
          <w:rFonts w:ascii="Times New Roman" w:hAnsi="Times New Roman" w:cs="Times New Roman"/>
          <w:i/>
          <w:sz w:val="24"/>
          <w:szCs w:val="24"/>
        </w:rPr>
        <w:t>Performance Management</w:t>
      </w:r>
    </w:p>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t>Coca Cola will conduct annual appraisal reviews aimed at establishing whether the organization realizes its goals through employee input. Grote (2011), notes that performance assessments provide a critical benchmark of evaluating employee performance. On that note, a results method will be used to establish employee performance through evaluation by immediate supervisors. The results will be used to organize training seminars and award well-performing employees as a motivational strategy.</w:t>
      </w:r>
    </w:p>
    <w:p w:rsidR="00436A28" w:rsidRPr="00292E11" w:rsidRDefault="00436A28" w:rsidP="00292E11">
      <w:pPr>
        <w:spacing w:line="480" w:lineRule="auto"/>
        <w:rPr>
          <w:rFonts w:ascii="Times New Roman" w:hAnsi="Times New Roman" w:cs="Times New Roman"/>
          <w:i/>
          <w:sz w:val="24"/>
          <w:szCs w:val="24"/>
        </w:rPr>
      </w:pPr>
      <w:r w:rsidRPr="00292E11">
        <w:rPr>
          <w:rFonts w:ascii="Times New Roman" w:hAnsi="Times New Roman" w:cs="Times New Roman"/>
          <w:i/>
          <w:sz w:val="24"/>
          <w:szCs w:val="24"/>
        </w:rPr>
        <w:t>Employment Termination</w:t>
      </w:r>
    </w:p>
    <w:p w:rsidR="00436A28" w:rsidRPr="00292E11" w:rsidRDefault="00436A28"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ab/>
        <w:t>Any employee at Coca Cola can exit the company either through transfer, retirement, resignation, or dismissal. The firm will accord retiring employees their pension as per the organization’s scheme. Employment contracts can be terminated due to misconduct and disrupting the firm’s activities. Transfers will be conducted as per the firm’s policies due to factors such as filling of vacancies or disciplinary actions. Lastly, resignations are allowed if a specified time notice is provided. This will ensure that the firm will run its operations smoothly with minimal interference in its core activities. As a result, the firm will continuously work towards achieving its goals. Coca Cola will further operate in line with labor laws and regulations to ensure minimal risks of facing legal issues.</w:t>
      </w:r>
    </w:p>
    <w:p w:rsidR="000443BF" w:rsidRPr="00292E11" w:rsidRDefault="000443BF" w:rsidP="00292E11">
      <w:pPr>
        <w:spacing w:line="480" w:lineRule="auto"/>
        <w:rPr>
          <w:rFonts w:ascii="Times New Roman" w:hAnsi="Times New Roman" w:cs="Times New Roman"/>
          <w:sz w:val="24"/>
          <w:szCs w:val="24"/>
        </w:rPr>
      </w:pPr>
    </w:p>
    <w:p w:rsidR="00E00D42" w:rsidRDefault="00E00D42">
      <w:pPr>
        <w:rPr>
          <w:rFonts w:ascii="Times New Roman" w:hAnsi="Times New Roman" w:cs="Times New Roman"/>
          <w:sz w:val="24"/>
          <w:szCs w:val="24"/>
        </w:rPr>
      </w:pPr>
      <w:r>
        <w:rPr>
          <w:rFonts w:ascii="Times New Roman" w:hAnsi="Times New Roman" w:cs="Times New Roman"/>
          <w:sz w:val="24"/>
          <w:szCs w:val="24"/>
        </w:rPr>
        <w:br w:type="page"/>
      </w:r>
    </w:p>
    <w:p w:rsidR="00745A7E" w:rsidRPr="00292E11" w:rsidRDefault="00745A7E" w:rsidP="00292E11">
      <w:pPr>
        <w:spacing w:line="480" w:lineRule="auto"/>
        <w:jc w:val="center"/>
        <w:rPr>
          <w:rFonts w:ascii="Times New Roman" w:hAnsi="Times New Roman" w:cs="Times New Roman"/>
          <w:sz w:val="24"/>
          <w:szCs w:val="24"/>
        </w:rPr>
      </w:pPr>
      <w:r w:rsidRPr="00292E11">
        <w:rPr>
          <w:rFonts w:ascii="Times New Roman" w:hAnsi="Times New Roman" w:cs="Times New Roman"/>
          <w:sz w:val="24"/>
          <w:szCs w:val="24"/>
        </w:rPr>
        <w:t>Reference</w:t>
      </w:r>
      <w:r w:rsidR="00A37CE3" w:rsidRPr="00292E11">
        <w:rPr>
          <w:rFonts w:ascii="Times New Roman" w:hAnsi="Times New Roman" w:cs="Times New Roman"/>
          <w:sz w:val="24"/>
          <w:szCs w:val="24"/>
        </w:rPr>
        <w:t>s</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Aslam, H. D., Aslam, M., Ali, N., Habib, B., &amp; Jabeen, M. (2014). Human Resource Planning </w:t>
      </w:r>
      <w:r w:rsidRPr="00292E11">
        <w:rPr>
          <w:rFonts w:ascii="Times New Roman" w:hAnsi="Times New Roman" w:cs="Times New Roman"/>
          <w:sz w:val="24"/>
          <w:szCs w:val="24"/>
        </w:rPr>
        <w:tab/>
        <w:t>Practice in Managing Human Resource: A Literature Review</w:t>
      </w:r>
      <w:r w:rsidRPr="00292E11">
        <w:rPr>
          <w:rFonts w:ascii="Times New Roman" w:hAnsi="Times New Roman" w:cs="Times New Roman"/>
          <w:i/>
          <w:sz w:val="24"/>
          <w:szCs w:val="24"/>
        </w:rPr>
        <w:t xml:space="preserve">. International Journal of </w:t>
      </w:r>
      <w:r w:rsidRPr="00292E11">
        <w:rPr>
          <w:rFonts w:ascii="Times New Roman" w:hAnsi="Times New Roman" w:cs="Times New Roman"/>
          <w:i/>
          <w:sz w:val="24"/>
          <w:szCs w:val="24"/>
        </w:rPr>
        <w:tab/>
        <w:t>Human Resource Studies,</w:t>
      </w:r>
      <w:r w:rsidRPr="00292E11">
        <w:rPr>
          <w:rFonts w:ascii="Times New Roman" w:hAnsi="Times New Roman" w:cs="Times New Roman"/>
          <w:sz w:val="24"/>
          <w:szCs w:val="24"/>
        </w:rPr>
        <w:t xml:space="preserve"> 3(1), 200-211.</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Brown, D. (2014). The Future of Reward Management. </w:t>
      </w:r>
      <w:r w:rsidRPr="00292E11">
        <w:rPr>
          <w:rFonts w:ascii="Times New Roman" w:hAnsi="Times New Roman" w:cs="Times New Roman"/>
          <w:i/>
          <w:sz w:val="24"/>
          <w:szCs w:val="24"/>
        </w:rPr>
        <w:t>Compensation &amp; Benefits Review,</w:t>
      </w:r>
      <w:r w:rsidRPr="00292E11">
        <w:rPr>
          <w:rFonts w:ascii="Times New Roman" w:hAnsi="Times New Roman" w:cs="Times New Roman"/>
          <w:sz w:val="24"/>
          <w:szCs w:val="24"/>
        </w:rPr>
        <w:t xml:space="preserve"> </w:t>
      </w:r>
      <w:r w:rsidRPr="00292E11">
        <w:rPr>
          <w:rFonts w:ascii="Times New Roman" w:hAnsi="Times New Roman" w:cs="Times New Roman"/>
          <w:sz w:val="24"/>
          <w:szCs w:val="24"/>
        </w:rPr>
        <w:tab/>
        <w:t>46(3), 147–151.</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Doaei, H., &amp; Najminia, R. (2012). How far does HRM differ from PM.</w:t>
      </w:r>
      <w:r w:rsidRPr="00292E11">
        <w:rPr>
          <w:rFonts w:ascii="Times New Roman" w:hAnsi="Times New Roman" w:cs="Times New Roman"/>
          <w:i/>
          <w:sz w:val="24"/>
          <w:szCs w:val="24"/>
        </w:rPr>
        <w:t xml:space="preserve"> European Scientific </w:t>
      </w:r>
      <w:r w:rsidRPr="00292E11">
        <w:rPr>
          <w:rFonts w:ascii="Times New Roman" w:hAnsi="Times New Roman" w:cs="Times New Roman"/>
          <w:i/>
          <w:sz w:val="24"/>
          <w:szCs w:val="24"/>
        </w:rPr>
        <w:tab/>
        <w:t xml:space="preserve">Journal, </w:t>
      </w:r>
      <w:r w:rsidRPr="00292E11">
        <w:rPr>
          <w:rFonts w:ascii="Times New Roman" w:hAnsi="Times New Roman" w:cs="Times New Roman"/>
          <w:sz w:val="24"/>
          <w:szCs w:val="24"/>
        </w:rPr>
        <w:t>8(13), 161-171.</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Ekwoaba, J., Ikeije, U., &amp; Ufoma, N. (2015). The Impact of Recruitment and Selection Criteria </w:t>
      </w:r>
      <w:r w:rsidRPr="00292E11">
        <w:rPr>
          <w:rFonts w:ascii="Times New Roman" w:hAnsi="Times New Roman" w:cs="Times New Roman"/>
          <w:sz w:val="24"/>
          <w:szCs w:val="24"/>
        </w:rPr>
        <w:tab/>
        <w:t xml:space="preserve">on Organizational Performance. </w:t>
      </w:r>
      <w:r w:rsidRPr="00292E11">
        <w:rPr>
          <w:rFonts w:ascii="Times New Roman" w:hAnsi="Times New Roman" w:cs="Times New Roman"/>
          <w:i/>
          <w:sz w:val="24"/>
          <w:szCs w:val="24"/>
        </w:rPr>
        <w:t>Global Journal of Human Resource Management.</w:t>
      </w:r>
      <w:r w:rsidRPr="00292E11">
        <w:rPr>
          <w:rFonts w:ascii="Times New Roman" w:hAnsi="Times New Roman" w:cs="Times New Roman"/>
          <w:sz w:val="24"/>
          <w:szCs w:val="24"/>
        </w:rPr>
        <w:t xml:space="preserve"> 3(2), </w:t>
      </w:r>
      <w:r w:rsidRPr="00292E11">
        <w:rPr>
          <w:rFonts w:ascii="Times New Roman" w:hAnsi="Times New Roman" w:cs="Times New Roman"/>
          <w:sz w:val="24"/>
          <w:szCs w:val="24"/>
        </w:rPr>
        <w:tab/>
        <w:t>22-33.</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shd w:val="clear" w:color="auto" w:fill="FFFFFF"/>
        </w:rPr>
        <w:t>Emerald. (2011). Interview with Robin Gee, Head of Employee Engagement for Coca</w:t>
      </w:r>
      <w:r w:rsidRPr="00292E11">
        <w:rPr>
          <w:rFonts w:ascii="Cambria Math" w:hAnsi="Cambria Math" w:cs="Cambria Math"/>
          <w:sz w:val="24"/>
          <w:szCs w:val="24"/>
          <w:shd w:val="clear" w:color="auto" w:fill="FFFFFF"/>
        </w:rPr>
        <w:t>‐</w:t>
      </w:r>
      <w:r w:rsidRPr="00292E11">
        <w:rPr>
          <w:rFonts w:ascii="Times New Roman" w:hAnsi="Times New Roman" w:cs="Times New Roman"/>
          <w:sz w:val="24"/>
          <w:szCs w:val="24"/>
          <w:shd w:val="clear" w:color="auto" w:fill="FFFFFF"/>
        </w:rPr>
        <w:t xml:space="preserve">Cola </w:t>
      </w:r>
      <w:r>
        <w:rPr>
          <w:rFonts w:ascii="Times New Roman" w:hAnsi="Times New Roman" w:cs="Times New Roman"/>
          <w:sz w:val="24"/>
          <w:szCs w:val="24"/>
          <w:shd w:val="clear" w:color="auto" w:fill="FFFFFF"/>
        </w:rPr>
        <w:tab/>
      </w:r>
      <w:r w:rsidRPr="00292E11">
        <w:rPr>
          <w:rFonts w:ascii="Times New Roman" w:hAnsi="Times New Roman" w:cs="Times New Roman"/>
          <w:sz w:val="24"/>
          <w:szCs w:val="24"/>
          <w:shd w:val="clear" w:color="auto" w:fill="FFFFFF"/>
        </w:rPr>
        <w:t>Refreshments. </w:t>
      </w:r>
      <w:hyperlink r:id="rId7" w:history="1">
        <w:r w:rsidRPr="00292E11">
          <w:rPr>
            <w:rStyle w:val="Hyperlink"/>
            <w:rFonts w:ascii="Times New Roman" w:hAnsi="Times New Roman" w:cs="Times New Roman"/>
            <w:i/>
            <w:iCs/>
            <w:color w:val="auto"/>
            <w:sz w:val="24"/>
            <w:szCs w:val="24"/>
            <w:u w:val="none"/>
          </w:rPr>
          <w:t>Development and Learning in Organizations</w:t>
        </w:r>
      </w:hyperlink>
      <w:r w:rsidRPr="00292E11">
        <w:rPr>
          <w:rFonts w:ascii="Times New Roman" w:hAnsi="Times New Roman" w:cs="Times New Roman"/>
          <w:sz w:val="24"/>
          <w:szCs w:val="24"/>
          <w:shd w:val="clear" w:color="auto" w:fill="FFFFFF"/>
        </w:rPr>
        <w:t>, 25(3), 34-35. </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Grote, D. (2011). How to Be Good at Performance Appraisals. Boston: Havard Business Review </w:t>
      </w:r>
      <w:r w:rsidRPr="00292E11">
        <w:rPr>
          <w:rFonts w:ascii="Times New Roman" w:hAnsi="Times New Roman" w:cs="Times New Roman"/>
          <w:sz w:val="24"/>
          <w:szCs w:val="24"/>
        </w:rPr>
        <w:tab/>
        <w:t>Press.</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ICMR. (2002). HR Restructuring: The Coca Cola &amp; Dabur Way. Retrieved from </w:t>
      </w:r>
      <w:r w:rsidRPr="00292E11">
        <w:rPr>
          <w:rFonts w:ascii="Times New Roman" w:hAnsi="Times New Roman" w:cs="Times New Roman"/>
          <w:sz w:val="24"/>
          <w:szCs w:val="24"/>
        </w:rPr>
        <w:tab/>
      </w:r>
      <w:hyperlink r:id="rId8" w:history="1">
        <w:r w:rsidRPr="00F37925">
          <w:rPr>
            <w:rStyle w:val="Hyperlink"/>
            <w:rFonts w:ascii="Times New Roman" w:hAnsi="Times New Roman" w:cs="Times New Roman"/>
            <w:sz w:val="24"/>
            <w:szCs w:val="24"/>
          </w:rPr>
          <w:t>http://www.icmrindia.org/casestudies/catalogue/Human%20Resource%20and%20Organi</w:t>
        </w:r>
        <w:r w:rsidRPr="00292E11">
          <w:rPr>
            <w:rStyle w:val="Hyperlink"/>
            <w:rFonts w:ascii="Times New Roman" w:hAnsi="Times New Roman" w:cs="Times New Roman"/>
            <w:sz w:val="24"/>
            <w:szCs w:val="24"/>
            <w:u w:val="none"/>
          </w:rPr>
          <w:tab/>
        </w:r>
        <w:r w:rsidRPr="00F37925">
          <w:rPr>
            <w:rStyle w:val="Hyperlink"/>
            <w:rFonts w:ascii="Times New Roman" w:hAnsi="Times New Roman" w:cs="Times New Roman"/>
            <w:sz w:val="24"/>
            <w:szCs w:val="24"/>
          </w:rPr>
          <w:t>zation</w:t>
        </w:r>
        <w:r w:rsidRPr="00F37925">
          <w:rPr>
            <w:rStyle w:val="Hyperlink"/>
            <w:rFonts w:ascii="Times New Roman" w:hAnsi="Times New Roman" w:cs="Times New Roman"/>
            <w:sz w:val="24"/>
            <w:szCs w:val="24"/>
          </w:rPr>
          <w:tab/>
          <w:t>%20Behavior/HROB003.htm</w:t>
        </w:r>
      </w:hyperlink>
      <w:r>
        <w:rPr>
          <w:rFonts w:ascii="Times New Roman" w:hAnsi="Times New Roman" w:cs="Times New Roman"/>
          <w:sz w:val="24"/>
          <w:szCs w:val="24"/>
        </w:rPr>
        <w:t>l</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Kahya, E., (2018). A wage model consisted of job evaluation, employee characteristics and job </w:t>
      </w:r>
      <w:r w:rsidRPr="00292E11">
        <w:rPr>
          <w:rFonts w:ascii="Times New Roman" w:hAnsi="Times New Roman" w:cs="Times New Roman"/>
          <w:sz w:val="24"/>
          <w:szCs w:val="24"/>
        </w:rPr>
        <w:tab/>
        <w:t xml:space="preserve">performance, </w:t>
      </w:r>
      <w:r w:rsidRPr="00292E11">
        <w:rPr>
          <w:rFonts w:ascii="Times New Roman" w:hAnsi="Times New Roman" w:cs="Times New Roman"/>
          <w:i/>
          <w:sz w:val="24"/>
          <w:szCs w:val="24"/>
        </w:rPr>
        <w:t>Journal of Engineering Sciences,</w:t>
      </w:r>
      <w:r w:rsidRPr="00292E11">
        <w:rPr>
          <w:rFonts w:ascii="Times New Roman" w:hAnsi="Times New Roman" w:cs="Times New Roman"/>
          <w:sz w:val="24"/>
          <w:szCs w:val="24"/>
        </w:rPr>
        <w:t xml:space="preserve"> 24(4), 720-729</w:t>
      </w:r>
    </w:p>
    <w:p w:rsidR="00E00D42"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Kaur, S. (2014). Key Challenges and Trends Faced by Human Resource Managers. </w:t>
      </w:r>
      <w:r w:rsidRPr="00292E11">
        <w:rPr>
          <w:rFonts w:ascii="Times New Roman" w:hAnsi="Times New Roman" w:cs="Times New Roman"/>
          <w:i/>
          <w:sz w:val="24"/>
          <w:szCs w:val="24"/>
        </w:rPr>
        <w:t xml:space="preserve">International </w:t>
      </w:r>
      <w:r>
        <w:rPr>
          <w:rFonts w:ascii="Times New Roman" w:hAnsi="Times New Roman" w:cs="Times New Roman"/>
          <w:i/>
          <w:sz w:val="24"/>
          <w:szCs w:val="24"/>
        </w:rPr>
        <w:tab/>
      </w:r>
      <w:r w:rsidRPr="00292E11">
        <w:rPr>
          <w:rFonts w:ascii="Times New Roman" w:hAnsi="Times New Roman" w:cs="Times New Roman"/>
          <w:i/>
          <w:sz w:val="24"/>
          <w:szCs w:val="24"/>
        </w:rPr>
        <w:t xml:space="preserve">Journal of Management. </w:t>
      </w:r>
      <w:r w:rsidRPr="00292E11">
        <w:rPr>
          <w:rFonts w:ascii="Times New Roman" w:hAnsi="Times New Roman" w:cs="Times New Roman"/>
          <w:sz w:val="24"/>
          <w:szCs w:val="24"/>
        </w:rPr>
        <w:t>5(2)</w:t>
      </w:r>
      <w:r>
        <w:rPr>
          <w:rFonts w:ascii="Times New Roman" w:hAnsi="Times New Roman" w:cs="Times New Roman"/>
          <w:sz w:val="24"/>
          <w:szCs w:val="24"/>
        </w:rPr>
        <w:t>, 36-41.</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Maycock, E., Allaputa, E., Waripanye, G., Geraghty, R., &amp; Chikafa, S. (2015). PM to HRM – </w:t>
      </w:r>
      <w:r w:rsidRPr="00292E11">
        <w:rPr>
          <w:rFonts w:ascii="Times New Roman" w:hAnsi="Times New Roman" w:cs="Times New Roman"/>
          <w:sz w:val="24"/>
          <w:szCs w:val="24"/>
        </w:rPr>
        <w:tab/>
        <w:t xml:space="preserve">Rebranding or </w:t>
      </w:r>
      <w:r w:rsidRPr="00292E11">
        <w:rPr>
          <w:rFonts w:ascii="Times New Roman" w:hAnsi="Times New Roman" w:cs="Times New Roman"/>
          <w:sz w:val="24"/>
          <w:szCs w:val="24"/>
        </w:rPr>
        <w:tab/>
        <w:t>A New Label? 17(6), 14-21.</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Moussa, M. (2015). Monitoring Employee Behavior Through the Use of Technology and Issues </w:t>
      </w:r>
      <w:r w:rsidRPr="00292E11">
        <w:rPr>
          <w:rFonts w:ascii="Times New Roman" w:hAnsi="Times New Roman" w:cs="Times New Roman"/>
          <w:sz w:val="24"/>
          <w:szCs w:val="24"/>
        </w:rPr>
        <w:tab/>
        <w:t xml:space="preserve">of Employee Privacy in America. </w:t>
      </w:r>
      <w:r w:rsidRPr="00292E11">
        <w:rPr>
          <w:rFonts w:ascii="Times New Roman" w:hAnsi="Times New Roman" w:cs="Times New Roman"/>
          <w:i/>
          <w:sz w:val="24"/>
          <w:szCs w:val="24"/>
        </w:rPr>
        <w:t>SAGE Open</w:t>
      </w:r>
      <w:r w:rsidRPr="00292E11">
        <w:rPr>
          <w:rFonts w:ascii="Times New Roman" w:hAnsi="Times New Roman" w:cs="Times New Roman"/>
          <w:sz w:val="24"/>
          <w:szCs w:val="24"/>
        </w:rPr>
        <w:t>, 5(2), 1-13</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 Nwokocha, I., (2016). Managing reward strategy to enhance employee performance, retention </w:t>
      </w:r>
      <w:r w:rsidRPr="00292E11">
        <w:rPr>
          <w:rFonts w:ascii="Times New Roman" w:hAnsi="Times New Roman" w:cs="Times New Roman"/>
          <w:sz w:val="24"/>
          <w:szCs w:val="24"/>
        </w:rPr>
        <w:tab/>
        <w:t>and productivity in organizations: A general overview</w:t>
      </w:r>
      <w:r w:rsidRPr="00292E11">
        <w:rPr>
          <w:rFonts w:ascii="Times New Roman" w:hAnsi="Times New Roman" w:cs="Times New Roman"/>
          <w:i/>
          <w:sz w:val="24"/>
          <w:szCs w:val="24"/>
        </w:rPr>
        <w:t xml:space="preserve">. International Journal of </w:t>
      </w:r>
      <w:r w:rsidRPr="00292E11">
        <w:rPr>
          <w:rFonts w:ascii="Times New Roman" w:hAnsi="Times New Roman" w:cs="Times New Roman"/>
          <w:i/>
          <w:sz w:val="24"/>
          <w:szCs w:val="24"/>
        </w:rPr>
        <w:tab/>
        <w:t>Development and Management Review</w:t>
      </w:r>
      <w:r w:rsidRPr="00292E11">
        <w:rPr>
          <w:rFonts w:ascii="Times New Roman" w:hAnsi="Times New Roman" w:cs="Times New Roman"/>
          <w:sz w:val="24"/>
          <w:szCs w:val="24"/>
        </w:rPr>
        <w:t>, 11(1), 20-34</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Saddam, A. K., &amp; Mansor, N. N. abu. (2015). The Role of Recruitment and Selection Practices </w:t>
      </w:r>
      <w:r w:rsidRPr="00292E11">
        <w:rPr>
          <w:rFonts w:ascii="Times New Roman" w:hAnsi="Times New Roman" w:cs="Times New Roman"/>
          <w:sz w:val="24"/>
          <w:szCs w:val="24"/>
        </w:rPr>
        <w:tab/>
        <w:t xml:space="preserve">in the Organizational Performance of Iraqi Oil and Gas Sector: A Brief Literature </w:t>
      </w:r>
      <w:r w:rsidRPr="00292E11">
        <w:rPr>
          <w:rFonts w:ascii="Times New Roman" w:hAnsi="Times New Roman" w:cs="Times New Roman"/>
          <w:sz w:val="24"/>
          <w:szCs w:val="24"/>
        </w:rPr>
        <w:tab/>
        <w:t xml:space="preserve">Review. </w:t>
      </w:r>
      <w:r w:rsidRPr="00292E11">
        <w:rPr>
          <w:rFonts w:ascii="Times New Roman" w:hAnsi="Times New Roman" w:cs="Times New Roman"/>
          <w:i/>
          <w:sz w:val="24"/>
          <w:szCs w:val="24"/>
        </w:rPr>
        <w:t>Review of European Studies</w:t>
      </w:r>
      <w:r w:rsidRPr="00292E11">
        <w:rPr>
          <w:rFonts w:ascii="Times New Roman" w:hAnsi="Times New Roman" w:cs="Times New Roman"/>
          <w:sz w:val="24"/>
          <w:szCs w:val="24"/>
        </w:rPr>
        <w:t>, 7(11), 348-357</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Selase, A. E. (2018). The Impact of Recruitment and Selection Criteria on Organizational </w:t>
      </w:r>
      <w:r w:rsidRPr="00292E11">
        <w:rPr>
          <w:rFonts w:ascii="Times New Roman" w:hAnsi="Times New Roman" w:cs="Times New Roman"/>
          <w:sz w:val="24"/>
          <w:szCs w:val="24"/>
        </w:rPr>
        <w:tab/>
        <w:t xml:space="preserve">Performance. </w:t>
      </w:r>
      <w:r w:rsidRPr="00292E11">
        <w:rPr>
          <w:rFonts w:ascii="Times New Roman" w:hAnsi="Times New Roman" w:cs="Times New Roman"/>
          <w:sz w:val="24"/>
          <w:szCs w:val="24"/>
        </w:rPr>
        <w:tab/>
        <w:t>GN Bank, Greater Accra Region of Ghana as the Mirror</w:t>
      </w:r>
      <w:r w:rsidRPr="00292E11">
        <w:rPr>
          <w:rFonts w:ascii="Times New Roman" w:hAnsi="Times New Roman" w:cs="Times New Roman"/>
          <w:i/>
          <w:sz w:val="24"/>
          <w:szCs w:val="24"/>
        </w:rPr>
        <w:t xml:space="preserve">. Journal of Public </w:t>
      </w:r>
      <w:r w:rsidRPr="00292E11">
        <w:rPr>
          <w:rFonts w:ascii="Times New Roman" w:hAnsi="Times New Roman" w:cs="Times New Roman"/>
          <w:i/>
          <w:sz w:val="24"/>
          <w:szCs w:val="24"/>
        </w:rPr>
        <w:tab/>
        <w:t>Administration and Governance,</w:t>
      </w:r>
      <w:r w:rsidRPr="00292E11">
        <w:rPr>
          <w:rFonts w:ascii="Times New Roman" w:hAnsi="Times New Roman" w:cs="Times New Roman"/>
          <w:sz w:val="24"/>
          <w:szCs w:val="24"/>
        </w:rPr>
        <w:t xml:space="preserve"> 8(3), 283-290</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Ulferts, G., Wirtz, P., &amp; Peterson, E. (2009). Strategic Human Resource Planning In Academia. </w:t>
      </w:r>
      <w:r w:rsidRPr="00292E11">
        <w:rPr>
          <w:rFonts w:ascii="Times New Roman" w:hAnsi="Times New Roman" w:cs="Times New Roman"/>
          <w:sz w:val="24"/>
          <w:szCs w:val="24"/>
        </w:rPr>
        <w:tab/>
      </w:r>
      <w:r w:rsidRPr="00292E11">
        <w:rPr>
          <w:rFonts w:ascii="Times New Roman" w:hAnsi="Times New Roman" w:cs="Times New Roman"/>
          <w:i/>
          <w:sz w:val="24"/>
          <w:szCs w:val="24"/>
        </w:rPr>
        <w:t>American Journal of Business Education (AJBE),</w:t>
      </w:r>
      <w:r w:rsidRPr="00292E11">
        <w:rPr>
          <w:rFonts w:ascii="Times New Roman" w:hAnsi="Times New Roman" w:cs="Times New Roman"/>
          <w:sz w:val="24"/>
          <w:szCs w:val="24"/>
        </w:rPr>
        <w:t xml:space="preserve"> 2(7), 1-10.</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 Yamoah, E., (2014). Monitoring Employee Performance at the Workplace.</w:t>
      </w:r>
      <w:r w:rsidRPr="00292E11">
        <w:rPr>
          <w:rFonts w:ascii="Times New Roman" w:hAnsi="Times New Roman" w:cs="Times New Roman"/>
          <w:i/>
          <w:sz w:val="24"/>
          <w:szCs w:val="24"/>
        </w:rPr>
        <w:t xml:space="preserve"> Developing Country </w:t>
      </w:r>
      <w:r w:rsidRPr="00292E11">
        <w:rPr>
          <w:rFonts w:ascii="Times New Roman" w:hAnsi="Times New Roman" w:cs="Times New Roman"/>
          <w:i/>
          <w:sz w:val="24"/>
          <w:szCs w:val="24"/>
        </w:rPr>
        <w:tab/>
        <w:t>Studies</w:t>
      </w:r>
      <w:r w:rsidRPr="00292E11">
        <w:rPr>
          <w:rFonts w:ascii="Times New Roman" w:hAnsi="Times New Roman" w:cs="Times New Roman"/>
          <w:sz w:val="24"/>
          <w:szCs w:val="24"/>
        </w:rPr>
        <w:t>, 4(14), 109-110</w:t>
      </w:r>
    </w:p>
    <w:p w:rsidR="00E00D42" w:rsidRPr="00292E11" w:rsidRDefault="00E00D42" w:rsidP="00292E11">
      <w:pPr>
        <w:spacing w:line="480" w:lineRule="auto"/>
        <w:rPr>
          <w:rFonts w:ascii="Times New Roman" w:hAnsi="Times New Roman" w:cs="Times New Roman"/>
          <w:sz w:val="24"/>
          <w:szCs w:val="24"/>
        </w:rPr>
      </w:pPr>
      <w:r w:rsidRPr="00292E11">
        <w:rPr>
          <w:rFonts w:ascii="Times New Roman" w:hAnsi="Times New Roman" w:cs="Times New Roman"/>
          <w:sz w:val="24"/>
          <w:szCs w:val="24"/>
        </w:rPr>
        <w:t xml:space="preserve">Youssef-Morgan, C. (2015). Human Resource Management (2nd ed). USA: Bridgepoint </w:t>
      </w:r>
      <w:r w:rsidRPr="00292E11">
        <w:rPr>
          <w:rFonts w:ascii="Times New Roman" w:hAnsi="Times New Roman" w:cs="Times New Roman"/>
          <w:sz w:val="24"/>
          <w:szCs w:val="24"/>
        </w:rPr>
        <w:tab/>
        <w:t>Education Inc.</w:t>
      </w:r>
    </w:p>
    <w:p w:rsidR="0024436E" w:rsidRPr="00292E11" w:rsidRDefault="0024436E" w:rsidP="00292E11">
      <w:pPr>
        <w:spacing w:line="480" w:lineRule="auto"/>
        <w:rPr>
          <w:rFonts w:ascii="Times New Roman" w:hAnsi="Times New Roman" w:cs="Times New Roman"/>
          <w:sz w:val="24"/>
          <w:szCs w:val="24"/>
        </w:rPr>
      </w:pPr>
    </w:p>
    <w:sectPr w:rsidR="0024436E" w:rsidRPr="00292E11" w:rsidSect="00794EE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DAF" w:rsidRDefault="00215DAF" w:rsidP="00794EE7">
      <w:pPr>
        <w:spacing w:after="0" w:line="240" w:lineRule="auto"/>
      </w:pPr>
      <w:r>
        <w:separator/>
      </w:r>
    </w:p>
  </w:endnote>
  <w:endnote w:type="continuationSeparator" w:id="0">
    <w:p w:rsidR="00215DAF" w:rsidRDefault="00215DAF" w:rsidP="00794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DAF" w:rsidRDefault="00215DAF" w:rsidP="00794EE7">
      <w:pPr>
        <w:spacing w:after="0" w:line="240" w:lineRule="auto"/>
      </w:pPr>
      <w:r>
        <w:separator/>
      </w:r>
    </w:p>
  </w:footnote>
  <w:footnote w:type="continuationSeparator" w:id="0">
    <w:p w:rsidR="00215DAF" w:rsidRDefault="00215DAF" w:rsidP="00794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EE7" w:rsidRPr="00794EE7" w:rsidRDefault="00847A53" w:rsidP="00794EE7">
    <w:pPr>
      <w:pStyle w:val="Header"/>
      <w:jc w:val="right"/>
      <w:rPr>
        <w:rFonts w:ascii="Times New Roman" w:hAnsi="Times New Roman" w:cs="Times New Roman"/>
        <w:sz w:val="24"/>
        <w:szCs w:val="24"/>
      </w:rPr>
    </w:pPr>
    <w:r>
      <w:rPr>
        <w:rFonts w:ascii="Times New Roman" w:hAnsi="Times New Roman" w:cs="Times New Roman"/>
        <w:sz w:val="24"/>
        <w:szCs w:val="24"/>
      </w:rPr>
      <w:t>HUMAN RESOURCE MANAGEMENT</w:t>
    </w:r>
    <w:r w:rsidR="00FA388F">
      <w:rPr>
        <w:rFonts w:ascii="Times New Roman" w:hAnsi="Times New Roman" w:cs="Times New Roman"/>
        <w:sz w:val="24"/>
        <w:szCs w:val="24"/>
      </w:rPr>
      <w:tab/>
    </w:r>
    <w:r w:rsidR="00FA388F" w:rsidRPr="00794EE7">
      <w:rPr>
        <w:rFonts w:ascii="Times New Roman" w:hAnsi="Times New Roman" w:cs="Times New Roman"/>
        <w:sz w:val="24"/>
        <w:szCs w:val="24"/>
      </w:rPr>
      <w:tab/>
    </w:r>
    <w:sdt>
      <w:sdtPr>
        <w:rPr>
          <w:rFonts w:ascii="Times New Roman" w:hAnsi="Times New Roman" w:cs="Times New Roman"/>
          <w:sz w:val="24"/>
          <w:szCs w:val="24"/>
        </w:rPr>
        <w:id w:val="-1132015882"/>
        <w:docPartObj>
          <w:docPartGallery w:val="Page Numbers (Top of Page)"/>
          <w:docPartUnique/>
        </w:docPartObj>
      </w:sdtPr>
      <w:sdtEndPr>
        <w:rPr>
          <w:noProof/>
        </w:rPr>
      </w:sdtEndPr>
      <w:sdtContent>
        <w:r w:rsidR="00794EE7" w:rsidRPr="00794EE7">
          <w:rPr>
            <w:rFonts w:ascii="Times New Roman" w:hAnsi="Times New Roman" w:cs="Times New Roman"/>
            <w:sz w:val="24"/>
            <w:szCs w:val="24"/>
          </w:rPr>
          <w:fldChar w:fldCharType="begin"/>
        </w:r>
        <w:r w:rsidR="00794EE7" w:rsidRPr="00794EE7">
          <w:rPr>
            <w:rFonts w:ascii="Times New Roman" w:hAnsi="Times New Roman" w:cs="Times New Roman"/>
            <w:sz w:val="24"/>
            <w:szCs w:val="24"/>
          </w:rPr>
          <w:instrText xml:space="preserve"> PAGE   \* MERGEFORMAT </w:instrText>
        </w:r>
        <w:r w:rsidR="00794EE7" w:rsidRPr="00794EE7">
          <w:rPr>
            <w:rFonts w:ascii="Times New Roman" w:hAnsi="Times New Roman" w:cs="Times New Roman"/>
            <w:sz w:val="24"/>
            <w:szCs w:val="24"/>
          </w:rPr>
          <w:fldChar w:fldCharType="separate"/>
        </w:r>
        <w:r w:rsidR="00774D2F">
          <w:rPr>
            <w:rFonts w:ascii="Times New Roman" w:hAnsi="Times New Roman" w:cs="Times New Roman"/>
            <w:noProof/>
            <w:sz w:val="24"/>
            <w:szCs w:val="24"/>
          </w:rPr>
          <w:t>9</w:t>
        </w:r>
        <w:r w:rsidR="00794EE7" w:rsidRPr="00794EE7">
          <w:rPr>
            <w:rFonts w:ascii="Times New Roman" w:hAnsi="Times New Roman" w:cs="Times New Roman"/>
            <w:noProof/>
            <w:sz w:val="24"/>
            <w:szCs w:val="24"/>
          </w:rPr>
          <w:fldChar w:fldCharType="end"/>
        </w:r>
      </w:sdtContent>
    </w:sdt>
  </w:p>
  <w:p w:rsidR="00794EE7" w:rsidRPr="00794EE7" w:rsidRDefault="00794EE7" w:rsidP="00794EE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EE7" w:rsidRPr="00794EE7" w:rsidRDefault="00794EE7" w:rsidP="00044B0D">
    <w:pPr>
      <w:pStyle w:val="Header"/>
      <w:rPr>
        <w:rFonts w:ascii="Times New Roman" w:hAnsi="Times New Roman" w:cs="Times New Roman"/>
        <w:sz w:val="24"/>
        <w:szCs w:val="24"/>
      </w:rPr>
    </w:pPr>
    <w:r w:rsidRPr="00794EE7">
      <w:rPr>
        <w:rFonts w:ascii="Times New Roman" w:hAnsi="Times New Roman" w:cs="Times New Roman"/>
        <w:sz w:val="24"/>
        <w:szCs w:val="24"/>
      </w:rPr>
      <w:t>Running h</w:t>
    </w:r>
    <w:r w:rsidR="00044B0D">
      <w:rPr>
        <w:rFonts w:ascii="Times New Roman" w:hAnsi="Times New Roman" w:cs="Times New Roman"/>
        <w:sz w:val="24"/>
        <w:szCs w:val="24"/>
      </w:rPr>
      <w:t xml:space="preserve">ead: </w:t>
    </w:r>
    <w:r w:rsidR="00044B0D" w:rsidRPr="00794EE7">
      <w:rPr>
        <w:rFonts w:ascii="Times New Roman" w:hAnsi="Times New Roman" w:cs="Times New Roman"/>
        <w:sz w:val="24"/>
        <w:szCs w:val="24"/>
      </w:rPr>
      <w:t xml:space="preserve"> </w:t>
    </w:r>
    <w:sdt>
      <w:sdtPr>
        <w:rPr>
          <w:rFonts w:ascii="Times New Roman" w:hAnsi="Times New Roman" w:cs="Times New Roman"/>
          <w:sz w:val="24"/>
          <w:szCs w:val="24"/>
        </w:rPr>
        <w:id w:val="1566916007"/>
        <w:docPartObj>
          <w:docPartGallery w:val="Page Numbers (Top of Page)"/>
          <w:docPartUnique/>
        </w:docPartObj>
      </w:sdtPr>
      <w:sdtEndPr>
        <w:rPr>
          <w:noProof/>
        </w:rPr>
      </w:sdtEndPr>
      <w:sdtContent>
        <w:r w:rsidR="00847A53">
          <w:rPr>
            <w:rFonts w:ascii="Times New Roman" w:hAnsi="Times New Roman" w:cs="Times New Roman"/>
            <w:sz w:val="24"/>
            <w:szCs w:val="24"/>
          </w:rPr>
          <w:t>HUMAN RESOURCE MANAGEMENT</w:t>
        </w:r>
        <w:r w:rsidR="00044B0D">
          <w:rPr>
            <w:rFonts w:ascii="Times New Roman" w:hAnsi="Times New Roman" w:cs="Times New Roman"/>
            <w:sz w:val="24"/>
            <w:szCs w:val="24"/>
          </w:rPr>
          <w:tab/>
        </w:r>
        <w:r w:rsidRPr="00794EE7">
          <w:rPr>
            <w:rFonts w:ascii="Times New Roman" w:hAnsi="Times New Roman" w:cs="Times New Roman"/>
            <w:sz w:val="24"/>
            <w:szCs w:val="24"/>
          </w:rPr>
          <w:fldChar w:fldCharType="begin"/>
        </w:r>
        <w:r w:rsidRPr="00794EE7">
          <w:rPr>
            <w:rFonts w:ascii="Times New Roman" w:hAnsi="Times New Roman" w:cs="Times New Roman"/>
            <w:sz w:val="24"/>
            <w:szCs w:val="24"/>
          </w:rPr>
          <w:instrText xml:space="preserve"> PAGE   \* MERGEFORMAT </w:instrText>
        </w:r>
        <w:r w:rsidRPr="00794EE7">
          <w:rPr>
            <w:rFonts w:ascii="Times New Roman" w:hAnsi="Times New Roman" w:cs="Times New Roman"/>
            <w:sz w:val="24"/>
            <w:szCs w:val="24"/>
          </w:rPr>
          <w:fldChar w:fldCharType="separate"/>
        </w:r>
        <w:r w:rsidR="00215DAF">
          <w:rPr>
            <w:rFonts w:ascii="Times New Roman" w:hAnsi="Times New Roman" w:cs="Times New Roman"/>
            <w:noProof/>
            <w:sz w:val="24"/>
            <w:szCs w:val="24"/>
          </w:rPr>
          <w:t>1</w:t>
        </w:r>
        <w:r w:rsidRPr="00794EE7">
          <w:rPr>
            <w:rFonts w:ascii="Times New Roman" w:hAnsi="Times New Roman" w:cs="Times New Roman"/>
            <w:noProof/>
            <w:sz w:val="24"/>
            <w:szCs w:val="24"/>
          </w:rPr>
          <w:fldChar w:fldCharType="end"/>
        </w:r>
      </w:sdtContent>
    </w:sdt>
  </w:p>
  <w:p w:rsidR="00794EE7" w:rsidRDefault="00794E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E8"/>
    <w:rsid w:val="000033FE"/>
    <w:rsid w:val="000121C2"/>
    <w:rsid w:val="00024F8C"/>
    <w:rsid w:val="000407E7"/>
    <w:rsid w:val="0004422F"/>
    <w:rsid w:val="000443BF"/>
    <w:rsid w:val="00044B0D"/>
    <w:rsid w:val="00044D40"/>
    <w:rsid w:val="000644DE"/>
    <w:rsid w:val="00074F94"/>
    <w:rsid w:val="00076DE0"/>
    <w:rsid w:val="00086CFC"/>
    <w:rsid w:val="000C1FDA"/>
    <w:rsid w:val="000C6FD5"/>
    <w:rsid w:val="00124CC9"/>
    <w:rsid w:val="00195FF4"/>
    <w:rsid w:val="001A0C92"/>
    <w:rsid w:val="001C215C"/>
    <w:rsid w:val="001C5824"/>
    <w:rsid w:val="001D1CA1"/>
    <w:rsid w:val="001E5847"/>
    <w:rsid w:val="00215DAF"/>
    <w:rsid w:val="0024436E"/>
    <w:rsid w:val="00274B5A"/>
    <w:rsid w:val="002863DF"/>
    <w:rsid w:val="00292E11"/>
    <w:rsid w:val="002D6FE0"/>
    <w:rsid w:val="002E34E9"/>
    <w:rsid w:val="00330131"/>
    <w:rsid w:val="00330FB6"/>
    <w:rsid w:val="00392F33"/>
    <w:rsid w:val="003D2291"/>
    <w:rsid w:val="003D499C"/>
    <w:rsid w:val="00417E0E"/>
    <w:rsid w:val="00436A28"/>
    <w:rsid w:val="004555FB"/>
    <w:rsid w:val="00496ACC"/>
    <w:rsid w:val="004B6BF4"/>
    <w:rsid w:val="004F2016"/>
    <w:rsid w:val="00503291"/>
    <w:rsid w:val="0052305A"/>
    <w:rsid w:val="00582E10"/>
    <w:rsid w:val="005A1076"/>
    <w:rsid w:val="005C0F29"/>
    <w:rsid w:val="00675369"/>
    <w:rsid w:val="0068486B"/>
    <w:rsid w:val="006862B6"/>
    <w:rsid w:val="00696625"/>
    <w:rsid w:val="00696ADC"/>
    <w:rsid w:val="006B13AF"/>
    <w:rsid w:val="006C5DE8"/>
    <w:rsid w:val="00745A7E"/>
    <w:rsid w:val="007717AB"/>
    <w:rsid w:val="00774D2F"/>
    <w:rsid w:val="00793502"/>
    <w:rsid w:val="00794EE7"/>
    <w:rsid w:val="0080226B"/>
    <w:rsid w:val="00811D8C"/>
    <w:rsid w:val="00821F0A"/>
    <w:rsid w:val="00833F10"/>
    <w:rsid w:val="00847A53"/>
    <w:rsid w:val="00854D68"/>
    <w:rsid w:val="00855EC0"/>
    <w:rsid w:val="00875B2E"/>
    <w:rsid w:val="008779BF"/>
    <w:rsid w:val="0088010E"/>
    <w:rsid w:val="00886F1B"/>
    <w:rsid w:val="0089637F"/>
    <w:rsid w:val="008B18AC"/>
    <w:rsid w:val="008C7882"/>
    <w:rsid w:val="008D36D5"/>
    <w:rsid w:val="008E6BFA"/>
    <w:rsid w:val="008F6CDD"/>
    <w:rsid w:val="009118F7"/>
    <w:rsid w:val="00920BEC"/>
    <w:rsid w:val="00920EF6"/>
    <w:rsid w:val="00934BB2"/>
    <w:rsid w:val="009466B0"/>
    <w:rsid w:val="00961A47"/>
    <w:rsid w:val="00961B20"/>
    <w:rsid w:val="00985200"/>
    <w:rsid w:val="009863F6"/>
    <w:rsid w:val="009A118F"/>
    <w:rsid w:val="009D6EB0"/>
    <w:rsid w:val="009F13AA"/>
    <w:rsid w:val="009F280B"/>
    <w:rsid w:val="00A37CE3"/>
    <w:rsid w:val="00A9238A"/>
    <w:rsid w:val="00AA190E"/>
    <w:rsid w:val="00AD1A56"/>
    <w:rsid w:val="00AF742A"/>
    <w:rsid w:val="00B258F6"/>
    <w:rsid w:val="00B51D31"/>
    <w:rsid w:val="00B7061C"/>
    <w:rsid w:val="00B70F35"/>
    <w:rsid w:val="00B72CA0"/>
    <w:rsid w:val="00BC0D4B"/>
    <w:rsid w:val="00BD0D0A"/>
    <w:rsid w:val="00BE5E64"/>
    <w:rsid w:val="00BE60FB"/>
    <w:rsid w:val="00C11860"/>
    <w:rsid w:val="00C21388"/>
    <w:rsid w:val="00C75959"/>
    <w:rsid w:val="00C81CA0"/>
    <w:rsid w:val="00CC7D86"/>
    <w:rsid w:val="00CD30BE"/>
    <w:rsid w:val="00CF6410"/>
    <w:rsid w:val="00CF76E8"/>
    <w:rsid w:val="00D212F7"/>
    <w:rsid w:val="00D3222F"/>
    <w:rsid w:val="00D84391"/>
    <w:rsid w:val="00DD251C"/>
    <w:rsid w:val="00DE3327"/>
    <w:rsid w:val="00DF2036"/>
    <w:rsid w:val="00DF46A6"/>
    <w:rsid w:val="00E00D42"/>
    <w:rsid w:val="00E02429"/>
    <w:rsid w:val="00E9159A"/>
    <w:rsid w:val="00EB1FE6"/>
    <w:rsid w:val="00EC1522"/>
    <w:rsid w:val="00EE0172"/>
    <w:rsid w:val="00EE5383"/>
    <w:rsid w:val="00EF4622"/>
    <w:rsid w:val="00EF58A3"/>
    <w:rsid w:val="00F037CF"/>
    <w:rsid w:val="00F23B74"/>
    <w:rsid w:val="00F64A99"/>
    <w:rsid w:val="00F65948"/>
    <w:rsid w:val="00F8596D"/>
    <w:rsid w:val="00F86211"/>
    <w:rsid w:val="00F94BAC"/>
    <w:rsid w:val="00FA388F"/>
    <w:rsid w:val="00FB401D"/>
    <w:rsid w:val="00FD216F"/>
    <w:rsid w:val="00FE3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EE7"/>
  </w:style>
  <w:style w:type="paragraph" w:styleId="Footer">
    <w:name w:val="footer"/>
    <w:basedOn w:val="Normal"/>
    <w:link w:val="FooterChar"/>
    <w:uiPriority w:val="99"/>
    <w:unhideWhenUsed/>
    <w:rsid w:val="00794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EE7"/>
  </w:style>
  <w:style w:type="table" w:styleId="TableGrid">
    <w:name w:val="Table Grid"/>
    <w:basedOn w:val="TableNormal"/>
    <w:uiPriority w:val="39"/>
    <w:rsid w:val="00436A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36A2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EE7"/>
  </w:style>
  <w:style w:type="paragraph" w:styleId="Footer">
    <w:name w:val="footer"/>
    <w:basedOn w:val="Normal"/>
    <w:link w:val="FooterChar"/>
    <w:uiPriority w:val="99"/>
    <w:unhideWhenUsed/>
    <w:rsid w:val="00794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EE7"/>
  </w:style>
  <w:style w:type="table" w:styleId="TableGrid">
    <w:name w:val="Table Grid"/>
    <w:basedOn w:val="TableNormal"/>
    <w:uiPriority w:val="39"/>
    <w:rsid w:val="00436A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36A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rindia.org/casestudies/catalogue/Human%20Resource%20and%20Organi%09zation%09%20Behavior/HROB003.htm" TargetMode="External"/><Relationship Id="rId3" Type="http://schemas.openxmlformats.org/officeDocument/2006/relationships/settings" Target="settings.xml"/><Relationship Id="rId7" Type="http://schemas.openxmlformats.org/officeDocument/2006/relationships/hyperlink" Target="https://www.emerald.com/insight/publication/issn/1477-7282"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4838</Words>
  <Characters>27580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2019-09-09T18:54:00Z</dcterms:created>
  <dcterms:modified xsi:type="dcterms:W3CDTF">2019-09-09T18:54:00Z</dcterms:modified>
</cp:coreProperties>
</file>